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4CDF6" w14:textId="6977599E" w:rsidR="00EB7A1B" w:rsidRPr="00EB7A1B" w:rsidRDefault="00000000" w:rsidP="00EB7A1B">
      <w:pPr>
        <w:tabs>
          <w:tab w:val="right" w:pos="8691"/>
        </w:tabs>
        <w:spacing w:before="120" w:after="120" w:line="276" w:lineRule="auto"/>
        <w:rPr>
          <w:rFonts w:ascii="Aptos" w:eastAsia="Times New Roman" w:hAnsi="Aptos"/>
          <w:kern w:val="2"/>
          <w:sz w:val="28"/>
          <w:rtl/>
          <w:lang w:eastAsia="he-IL"/>
          <w14:ligatures w14:val="standardContextual"/>
        </w:rPr>
      </w:pPr>
      <w:sdt>
        <w:sdtPr>
          <w:rPr>
            <w:rFonts w:ascii="Aptos" w:eastAsia="Times New Roman" w:hAnsi="Aptos"/>
            <w:color w:val="808080"/>
            <w:kern w:val="2"/>
            <w:sz w:val="24"/>
            <w:szCs w:val="24"/>
            <w:rtl/>
            <w:lang w:eastAsia="he-IL"/>
            <w14:ligatures w14:val="standardContextual"/>
          </w:rPr>
          <w:alias w:val="NoteScan"/>
          <w:tag w:val="NoteScan"/>
          <w:id w:val="-1689135687"/>
          <w:placeholder>
            <w:docPart w:val="9F0EDD7F801345CCBD4711CF1A120F07"/>
          </w:placeholder>
          <w:temporary/>
          <w:showingPlcHdr/>
        </w:sdtPr>
        <w:sdtContent>
          <w:r w:rsidR="00EB7A1B" w:rsidRPr="00EB7A1B">
            <w:rPr>
              <w:rFonts w:ascii="Aptos" w:eastAsia="Times New Roman" w:hAnsi="Aptos"/>
              <w:kern w:val="2"/>
              <w:sz w:val="24"/>
              <w:szCs w:val="24"/>
              <w:lang w:eastAsia="he-IL"/>
              <w14:ligatures w14:val="standardContextual"/>
            </w:rPr>
            <w:t xml:space="preserve"> </w:t>
          </w:r>
        </w:sdtContent>
      </w:sdt>
      <w:r w:rsidR="00EB7A1B" w:rsidRPr="00EB7A1B">
        <w:rPr>
          <w:rFonts w:ascii="Aptos" w:eastAsia="Times New Roman" w:hAnsi="Aptos" w:hint="cs"/>
          <w:kern w:val="2"/>
          <w:sz w:val="28"/>
          <w:rtl/>
          <w:lang w:eastAsia="he-IL"/>
          <w14:ligatures w14:val="standardContextual"/>
        </w:rPr>
        <w:t xml:space="preserve"> ב"ה</w:t>
      </w:r>
      <w:r w:rsidR="00EB7A1B" w:rsidRPr="00EB7A1B">
        <w:rPr>
          <w:rFonts w:ascii="Aptos" w:eastAsia="Times New Roman" w:hAnsi="Aptos"/>
          <w:kern w:val="2"/>
          <w:sz w:val="28"/>
          <w:rtl/>
          <w:lang w:eastAsia="he-IL"/>
          <w14:ligatures w14:val="standardContextual"/>
        </w:rPr>
        <w:tab/>
        <w:t xml:space="preserve">תיק </w:t>
      </w:r>
      <w:r w:rsidR="00163AF7">
        <w:rPr>
          <w:rFonts w:ascii="Aptos" w:eastAsia="Times New Roman" w:hAnsi="Aptos" w:hint="cs"/>
          <w:kern w:val="2"/>
          <w:sz w:val="28"/>
          <w:rtl/>
          <w:lang w:eastAsia="he-IL"/>
          <w14:ligatures w14:val="standardContextual"/>
        </w:rPr>
        <w:t>763092/5</w:t>
      </w:r>
    </w:p>
    <w:p w14:paraId="76C904D7" w14:textId="3DA68484" w:rsidR="00265EFE" w:rsidRPr="003C7EE6" w:rsidRDefault="00265EFE" w:rsidP="00265EFE">
      <w:pPr>
        <w:pStyle w:val="affc"/>
        <w:rPr>
          <w:rtl/>
        </w:rPr>
      </w:pPr>
      <w:r w:rsidRPr="003C7EE6">
        <w:rPr>
          <w:rFonts w:hint="cs"/>
          <w:rtl/>
        </w:rPr>
        <w:t>בבית</w:t>
      </w:r>
      <w:r w:rsidR="00C94F40">
        <w:rPr>
          <w:rFonts w:hint="cs"/>
          <w:rtl/>
        </w:rPr>
        <w:t xml:space="preserve"> </w:t>
      </w:r>
      <w:r w:rsidRPr="003C7EE6">
        <w:rPr>
          <w:rFonts w:hint="cs"/>
          <w:rtl/>
        </w:rPr>
        <w:t>הדין</w:t>
      </w:r>
      <w:r w:rsidR="00C94F40">
        <w:rPr>
          <w:rFonts w:hint="cs"/>
          <w:rtl/>
        </w:rPr>
        <w:t xml:space="preserve"> </w:t>
      </w:r>
      <w:r w:rsidRPr="003C7EE6">
        <w:rPr>
          <w:rFonts w:hint="cs"/>
          <w:rtl/>
        </w:rPr>
        <w:t>הרבני</w:t>
      </w:r>
      <w:r w:rsidR="00C94F40">
        <w:rPr>
          <w:rFonts w:hint="cs"/>
          <w:rtl/>
        </w:rPr>
        <w:t xml:space="preserve"> </w:t>
      </w:r>
      <w:r w:rsidRPr="003C7EE6">
        <w:rPr>
          <w:rtl/>
        </w:rPr>
        <w:t>אזורי</w:t>
      </w:r>
      <w:r w:rsidR="00C94F40">
        <w:rPr>
          <w:rtl/>
        </w:rPr>
        <w:t xml:space="preserve"> </w:t>
      </w:r>
      <w:r w:rsidRPr="003C7EE6">
        <w:rPr>
          <w:rtl/>
        </w:rPr>
        <w:t>אשקלון</w:t>
      </w:r>
    </w:p>
    <w:p w14:paraId="18CBA378" w14:textId="69D94F16" w:rsidR="00265EFE" w:rsidRPr="003C7EE6" w:rsidRDefault="00265EFE" w:rsidP="00510BCE">
      <w:pPr>
        <w:pStyle w:val="affd"/>
        <w:rPr>
          <w:rtl/>
        </w:rPr>
      </w:pPr>
      <w:r w:rsidRPr="003C7EE6">
        <w:rPr>
          <w:rFonts w:hint="cs"/>
          <w:rtl/>
        </w:rPr>
        <w:t>לפני</w:t>
      </w:r>
      <w:r w:rsidR="00C94F40">
        <w:rPr>
          <w:rFonts w:hint="cs"/>
          <w:rtl/>
        </w:rPr>
        <w:t xml:space="preserve"> </w:t>
      </w:r>
      <w:r w:rsidRPr="003C7EE6">
        <w:rPr>
          <w:rFonts w:hint="cs"/>
          <w:rtl/>
        </w:rPr>
        <w:t>כבוד</w:t>
      </w:r>
      <w:r w:rsidR="00C94F40">
        <w:rPr>
          <w:rFonts w:hint="cs"/>
          <w:rtl/>
        </w:rPr>
        <w:t xml:space="preserve"> </w:t>
      </w:r>
      <w:r w:rsidRPr="003C7EE6">
        <w:rPr>
          <w:rFonts w:hint="cs"/>
          <w:rtl/>
        </w:rPr>
        <w:t>הדיי</w:t>
      </w:r>
      <w:r w:rsidR="00510BCE" w:rsidRPr="003C7EE6">
        <w:rPr>
          <w:rFonts w:hint="cs"/>
          <w:rtl/>
        </w:rPr>
        <w:t>נים</w:t>
      </w:r>
      <w:r w:rsidRPr="003C7EE6">
        <w:rPr>
          <w:rFonts w:hint="cs"/>
          <w:rtl/>
        </w:rPr>
        <w:t>:</w:t>
      </w:r>
    </w:p>
    <w:p w14:paraId="574AF3B5" w14:textId="68F3C5BB" w:rsidR="00265EFE" w:rsidRPr="003C7EE6" w:rsidRDefault="00510BCE" w:rsidP="00BA7D55">
      <w:pPr>
        <w:pStyle w:val="afa"/>
        <w:rPr>
          <w:rtl/>
        </w:rPr>
      </w:pPr>
      <w:r w:rsidRPr="003C7EE6">
        <w:rPr>
          <w:rtl/>
        </w:rPr>
        <w:t>הרב</w:t>
      </w:r>
      <w:r w:rsidR="00C94F40">
        <w:rPr>
          <w:rtl/>
        </w:rPr>
        <w:t xml:space="preserve"> </w:t>
      </w:r>
      <w:r w:rsidR="00163AF7">
        <w:rPr>
          <w:rFonts w:hint="cs"/>
          <w:rtl/>
        </w:rPr>
        <w:t>אברהם הרוש</w:t>
      </w:r>
      <w:r w:rsidR="00C94F40">
        <w:rPr>
          <w:rtl/>
        </w:rPr>
        <w:t xml:space="preserve"> </w:t>
      </w:r>
      <w:r w:rsidRPr="003C7EE6">
        <w:rPr>
          <w:rtl/>
        </w:rPr>
        <w:t>–</w:t>
      </w:r>
      <w:r w:rsidR="00C94F40">
        <w:rPr>
          <w:rtl/>
        </w:rPr>
        <w:t xml:space="preserve"> </w:t>
      </w:r>
      <w:r w:rsidRPr="003C7EE6">
        <w:rPr>
          <w:rtl/>
        </w:rPr>
        <w:t>אב"ד,</w:t>
      </w:r>
      <w:r w:rsidR="00C94F40">
        <w:rPr>
          <w:rtl/>
        </w:rPr>
        <w:t xml:space="preserve"> </w:t>
      </w:r>
      <w:r w:rsidRPr="003C7EE6">
        <w:rPr>
          <w:rtl/>
        </w:rPr>
        <w:t>הרב</w:t>
      </w:r>
      <w:r w:rsidR="00C94F40">
        <w:rPr>
          <w:rtl/>
        </w:rPr>
        <w:t xml:space="preserve"> </w:t>
      </w:r>
      <w:r w:rsidR="00163AF7">
        <w:rPr>
          <w:rFonts w:hint="cs"/>
          <w:rtl/>
        </w:rPr>
        <w:t>אביעד תפוחי</w:t>
      </w:r>
      <w:r w:rsidRPr="003C7EE6">
        <w:rPr>
          <w:rtl/>
        </w:rPr>
        <w:t>,</w:t>
      </w:r>
      <w:r w:rsidR="00C94F40">
        <w:rPr>
          <w:rtl/>
        </w:rPr>
        <w:t xml:space="preserve"> </w:t>
      </w:r>
      <w:r w:rsidRPr="003C7EE6">
        <w:rPr>
          <w:rtl/>
        </w:rPr>
        <w:t>הרב</w:t>
      </w:r>
      <w:r w:rsidR="00C94F40">
        <w:rPr>
          <w:rtl/>
        </w:rPr>
        <w:t xml:space="preserve"> </w:t>
      </w:r>
      <w:r w:rsidR="00163AF7">
        <w:rPr>
          <w:rFonts w:hint="cs"/>
          <w:rtl/>
        </w:rPr>
        <w:t>צבי שינדלר</w:t>
      </w:r>
    </w:p>
    <w:p w14:paraId="058579C2" w14:textId="0FC8F5A9" w:rsidR="00285670" w:rsidRPr="004F04E9" w:rsidRDefault="004E44A1" w:rsidP="00A316F9">
      <w:pPr>
        <w:pStyle w:val="aff4"/>
        <w:rPr>
          <w:szCs w:val="24"/>
          <w:rtl/>
        </w:rPr>
      </w:pPr>
      <w:r>
        <w:rPr>
          <w:rFonts w:hint="cs"/>
          <w:rtl/>
        </w:rPr>
        <w:t>המבקש</w:t>
      </w:r>
      <w:r w:rsidR="00163AF7">
        <w:rPr>
          <w:rFonts w:hint="cs"/>
          <w:rtl/>
        </w:rPr>
        <w:t>ת</w:t>
      </w:r>
      <w:r w:rsidR="00265EFE" w:rsidRPr="003C7EE6">
        <w:rPr>
          <w:rFonts w:hint="cs"/>
          <w:rtl/>
        </w:rPr>
        <w:t>:</w:t>
      </w:r>
      <w:r w:rsidR="00265EFE" w:rsidRPr="003C7EE6">
        <w:rPr>
          <w:rtl/>
        </w:rPr>
        <w:tab/>
      </w:r>
      <w:r w:rsidR="00265EFE" w:rsidRPr="00E70DB5">
        <w:rPr>
          <w:rFonts w:hint="cs"/>
          <w:rtl/>
        </w:rPr>
        <w:t>פלוני</w:t>
      </w:r>
      <w:r w:rsidR="00163AF7">
        <w:rPr>
          <w:rFonts w:hint="cs"/>
          <w:rtl/>
        </w:rPr>
        <w:t>ת</w:t>
      </w:r>
      <w:r w:rsidR="00F9430B">
        <w:rPr>
          <w:rFonts w:hint="cs"/>
          <w:rtl/>
        </w:rPr>
        <w:t xml:space="preserve"> </w:t>
      </w:r>
      <w:r w:rsidR="00F9430B" w:rsidRPr="006853F3">
        <w:rPr>
          <w:rFonts w:hint="cs"/>
          <w:sz w:val="24"/>
          <w:szCs w:val="24"/>
          <w:rtl/>
        </w:rPr>
        <w:t xml:space="preserve">(ע"י ב"כ עו"ד </w:t>
      </w:r>
      <w:r w:rsidR="00163AF7" w:rsidRPr="006853F3">
        <w:rPr>
          <w:rFonts w:hint="cs"/>
          <w:sz w:val="24"/>
          <w:szCs w:val="24"/>
          <w:rtl/>
        </w:rPr>
        <w:t>חיים ויקי שמעוני</w:t>
      </w:r>
      <w:r w:rsidR="00F9430B" w:rsidRPr="006853F3">
        <w:rPr>
          <w:rFonts w:hint="cs"/>
          <w:sz w:val="24"/>
          <w:szCs w:val="24"/>
          <w:rtl/>
        </w:rPr>
        <w:t>)</w:t>
      </w:r>
    </w:p>
    <w:p w14:paraId="71743AAC" w14:textId="5A623B30" w:rsidR="00265EFE" w:rsidRPr="003C7EE6" w:rsidRDefault="00285670" w:rsidP="00285670">
      <w:pPr>
        <w:pStyle w:val="aff4"/>
        <w:rPr>
          <w:rtl/>
        </w:rPr>
      </w:pPr>
      <w:r w:rsidRPr="003C7EE6">
        <w:rPr>
          <w:rFonts w:hint="cs"/>
          <w:rtl/>
        </w:rPr>
        <w:t>נגד</w:t>
      </w:r>
    </w:p>
    <w:p w14:paraId="65D1123B" w14:textId="3A891CB8" w:rsidR="00285670" w:rsidRPr="004F04E9" w:rsidRDefault="004E44A1" w:rsidP="00F130E7">
      <w:pPr>
        <w:pStyle w:val="aff4"/>
        <w:rPr>
          <w:szCs w:val="24"/>
          <w:rtl/>
        </w:rPr>
      </w:pPr>
      <w:r>
        <w:rPr>
          <w:rFonts w:hint="cs"/>
          <w:rtl/>
        </w:rPr>
        <w:t>המשיב</w:t>
      </w:r>
      <w:r w:rsidR="00285670" w:rsidRPr="003C7EE6">
        <w:rPr>
          <w:rFonts w:hint="cs"/>
          <w:rtl/>
        </w:rPr>
        <w:t>:</w:t>
      </w:r>
      <w:r w:rsidR="008C1BF1" w:rsidRPr="003C7EE6">
        <w:rPr>
          <w:rtl/>
        </w:rPr>
        <w:tab/>
      </w:r>
      <w:r w:rsidR="00A316F9" w:rsidRPr="003C7EE6">
        <w:rPr>
          <w:rFonts w:hint="cs"/>
          <w:rtl/>
        </w:rPr>
        <w:t>פלוני</w:t>
      </w:r>
      <w:r w:rsidR="00C94F40">
        <w:rPr>
          <w:rFonts w:hint="cs"/>
          <w:sz w:val="22"/>
          <w:szCs w:val="28"/>
          <w:rtl/>
        </w:rPr>
        <w:t xml:space="preserve"> </w:t>
      </w:r>
      <w:r w:rsidR="000D09FA" w:rsidRPr="006853F3">
        <w:rPr>
          <w:rFonts w:hint="cs"/>
          <w:sz w:val="24"/>
          <w:szCs w:val="24"/>
          <w:rtl/>
        </w:rPr>
        <w:t>(ע"י</w:t>
      </w:r>
      <w:r w:rsidR="00C94F40" w:rsidRPr="006853F3">
        <w:rPr>
          <w:rFonts w:hint="cs"/>
          <w:sz w:val="24"/>
          <w:szCs w:val="24"/>
          <w:rtl/>
        </w:rPr>
        <w:t xml:space="preserve"> </w:t>
      </w:r>
      <w:r w:rsidR="000D09FA" w:rsidRPr="006853F3">
        <w:rPr>
          <w:rFonts w:hint="cs"/>
          <w:sz w:val="24"/>
          <w:szCs w:val="24"/>
          <w:rtl/>
        </w:rPr>
        <w:t>ב"כ</w:t>
      </w:r>
      <w:r w:rsidR="00C94F40" w:rsidRPr="006853F3">
        <w:rPr>
          <w:rFonts w:hint="cs"/>
          <w:sz w:val="24"/>
          <w:szCs w:val="24"/>
          <w:rtl/>
        </w:rPr>
        <w:t xml:space="preserve"> </w:t>
      </w:r>
      <w:r w:rsidR="00435025" w:rsidRPr="006853F3">
        <w:rPr>
          <w:sz w:val="24"/>
          <w:szCs w:val="24"/>
          <w:rtl/>
        </w:rPr>
        <w:t xml:space="preserve">עו"ד </w:t>
      </w:r>
      <w:r w:rsidR="00163AF7" w:rsidRPr="006853F3">
        <w:rPr>
          <w:rFonts w:hint="cs"/>
          <w:sz w:val="24"/>
          <w:szCs w:val="24"/>
          <w:rtl/>
        </w:rPr>
        <w:t>איילת חן</w:t>
      </w:r>
      <w:r w:rsidR="000D09FA" w:rsidRPr="006853F3">
        <w:rPr>
          <w:rFonts w:hint="cs"/>
          <w:sz w:val="24"/>
          <w:szCs w:val="24"/>
          <w:rtl/>
        </w:rPr>
        <w:t>)</w:t>
      </w:r>
    </w:p>
    <w:p w14:paraId="7AE388D7" w14:textId="6363B3BA" w:rsidR="00102F3F" w:rsidRPr="003C7EE6" w:rsidRDefault="008A670A" w:rsidP="004C4180">
      <w:pPr>
        <w:pStyle w:val="aff6"/>
        <w:spacing w:before="280"/>
        <w:rPr>
          <w:rtl/>
        </w:rPr>
      </w:pPr>
      <w:r w:rsidRPr="003C7EE6">
        <w:rPr>
          <w:rtl/>
        </w:rPr>
        <w:t>הנדון:</w:t>
      </w:r>
      <w:r w:rsidR="00C94F40">
        <w:rPr>
          <w:rFonts w:hint="cs"/>
          <w:rtl/>
        </w:rPr>
        <w:t xml:space="preserve"> </w:t>
      </w:r>
      <w:r w:rsidR="0049098F">
        <w:rPr>
          <w:rFonts w:hint="cs"/>
          <w:rtl/>
        </w:rPr>
        <w:t>חוות דעת שמאית למול מקסום הרווח במכירת דירה</w:t>
      </w:r>
    </w:p>
    <w:p w14:paraId="0605A40F" w14:textId="7DFC7180" w:rsidR="00102F3F" w:rsidRPr="003C7EE6" w:rsidRDefault="00B33DD8" w:rsidP="00102F3F">
      <w:pPr>
        <w:pStyle w:val="af5"/>
        <w:rPr>
          <w:rtl/>
        </w:rPr>
      </w:pPr>
      <w:r>
        <w:rPr>
          <w:rFonts w:hint="cs"/>
          <w:rtl/>
        </w:rPr>
        <w:t>פסק דין</w:t>
      </w:r>
    </w:p>
    <w:p w14:paraId="536D2A6F" w14:textId="1DC0021F" w:rsidR="00163AF7" w:rsidRDefault="00163AF7" w:rsidP="00A55D61">
      <w:pPr>
        <w:pStyle w:val="ae"/>
        <w:rPr>
          <w:rtl/>
        </w:rPr>
      </w:pPr>
      <w:bookmarkStart w:id="0" w:name="_Hlk214605542"/>
      <w:r>
        <w:rPr>
          <w:rFonts w:hint="cs"/>
          <w:rtl/>
        </w:rPr>
        <w:t>הגיעו הצדדים וב"כ וטענו טענותיהם</w:t>
      </w:r>
      <w:r w:rsidR="00A55D61">
        <w:rPr>
          <w:rFonts w:hint="cs"/>
          <w:rtl/>
        </w:rPr>
        <w:t>,</w:t>
      </w:r>
      <w:r>
        <w:rPr>
          <w:rFonts w:hint="cs"/>
          <w:rtl/>
        </w:rPr>
        <w:t xml:space="preserve"> ולהלן נעלה בקצרה את טענותיהם</w:t>
      </w:r>
      <w:r w:rsidR="00A55D61">
        <w:rPr>
          <w:rFonts w:hint="cs"/>
          <w:rtl/>
        </w:rPr>
        <w:t>.</w:t>
      </w:r>
      <w:r>
        <w:rPr>
          <w:rFonts w:hint="cs"/>
          <w:rtl/>
        </w:rPr>
        <w:t xml:space="preserve"> אולם</w:t>
      </w:r>
      <w:r w:rsidR="00A55D61">
        <w:rPr>
          <w:rFonts w:hint="cs"/>
          <w:rtl/>
        </w:rPr>
        <w:t>,</w:t>
      </w:r>
      <w:r>
        <w:rPr>
          <w:rFonts w:hint="cs"/>
          <w:rtl/>
        </w:rPr>
        <w:t xml:space="preserve"> טרם ביה"ד יבחן את המשך ההליך בתיק זה</w:t>
      </w:r>
      <w:r w:rsidR="00A55D61">
        <w:rPr>
          <w:rFonts w:hint="cs"/>
          <w:rtl/>
        </w:rPr>
        <w:t>,</w:t>
      </w:r>
      <w:r>
        <w:rPr>
          <w:rFonts w:hint="cs"/>
          <w:rtl/>
        </w:rPr>
        <w:t xml:space="preserve"> יש לתת רקע לפתיחת התיק.</w:t>
      </w:r>
    </w:p>
    <w:p w14:paraId="1E01C462" w14:textId="23775199" w:rsidR="00163AF7" w:rsidRPr="00980BB4" w:rsidRDefault="00163AF7" w:rsidP="00A55D61">
      <w:pPr>
        <w:pStyle w:val="-0"/>
        <w:rPr>
          <w:sz w:val="28"/>
          <w:szCs w:val="28"/>
          <w:rtl/>
          <w:lang w:eastAsia="he-IL"/>
        </w:rPr>
      </w:pPr>
      <w:r w:rsidRPr="00980BB4">
        <w:rPr>
          <w:rFonts w:hint="cs"/>
          <w:sz w:val="28"/>
          <w:szCs w:val="28"/>
          <w:rtl/>
          <w:lang w:eastAsia="he-IL"/>
        </w:rPr>
        <w:t>רקע</w:t>
      </w:r>
    </w:p>
    <w:p w14:paraId="5417BA84" w14:textId="77777777" w:rsidR="009D5AAC" w:rsidRDefault="00163AF7" w:rsidP="009D5AAC">
      <w:pPr>
        <w:pStyle w:val="ae"/>
        <w:rPr>
          <w:rtl/>
        </w:rPr>
      </w:pPr>
      <w:r>
        <w:rPr>
          <w:rFonts w:hint="cs"/>
          <w:rtl/>
        </w:rPr>
        <w:t>הצדדים נישאו זה לזה ב</w:t>
      </w:r>
      <w:r w:rsidR="009D5AAC">
        <w:rPr>
          <w:rFonts w:hint="cs"/>
          <w:rtl/>
        </w:rPr>
        <w:t xml:space="preserve">תאריך כ"ט באדר </w:t>
      </w:r>
      <w:proofErr w:type="spellStart"/>
      <w:r w:rsidR="009D5AAC">
        <w:rPr>
          <w:rFonts w:hint="cs"/>
          <w:rtl/>
        </w:rPr>
        <w:t>התשס"ג</w:t>
      </w:r>
      <w:proofErr w:type="spellEnd"/>
      <w:r>
        <w:rPr>
          <w:rFonts w:hint="cs"/>
          <w:rtl/>
        </w:rPr>
        <w:t xml:space="preserve"> </w:t>
      </w:r>
      <w:r w:rsidR="009D5AAC" w:rsidRPr="006853F3">
        <w:rPr>
          <w:rFonts w:hint="cs"/>
          <w:sz w:val="24"/>
          <w:szCs w:val="24"/>
          <w:rtl/>
        </w:rPr>
        <w:t>(</w:t>
      </w:r>
      <w:r w:rsidRPr="006853F3">
        <w:rPr>
          <w:rFonts w:hint="cs"/>
          <w:sz w:val="24"/>
          <w:szCs w:val="24"/>
          <w:rtl/>
        </w:rPr>
        <w:t>03/03/2003</w:t>
      </w:r>
      <w:r w:rsidR="009D5AAC" w:rsidRPr="006853F3">
        <w:rPr>
          <w:rFonts w:hint="cs"/>
          <w:sz w:val="24"/>
          <w:szCs w:val="24"/>
          <w:rtl/>
        </w:rPr>
        <w:t>),</w:t>
      </w:r>
      <w:r>
        <w:rPr>
          <w:rFonts w:hint="cs"/>
          <w:rtl/>
        </w:rPr>
        <w:t xml:space="preserve"> ולהם שלש בנות</w:t>
      </w:r>
      <w:r w:rsidR="009D5AAC">
        <w:rPr>
          <w:rFonts w:hint="cs"/>
          <w:rtl/>
        </w:rPr>
        <w:t>.</w:t>
      </w:r>
    </w:p>
    <w:p w14:paraId="395B185F" w14:textId="1B438297" w:rsidR="009D5AAC" w:rsidRDefault="00163AF7" w:rsidP="009D5AAC">
      <w:pPr>
        <w:pStyle w:val="af"/>
        <w:rPr>
          <w:rtl/>
        </w:rPr>
      </w:pPr>
      <w:r>
        <w:rPr>
          <w:rFonts w:hint="cs"/>
          <w:rtl/>
        </w:rPr>
        <w:t xml:space="preserve">לצדדים ישנה דירה בקיבוץ </w:t>
      </w:r>
      <w:r w:rsidR="004E579A">
        <w:rPr>
          <w:rFonts w:hint="cs"/>
          <w:rtl/>
        </w:rPr>
        <w:t>[מ</w:t>
      </w:r>
      <w:r w:rsidR="004E579A">
        <w:rPr>
          <w:rtl/>
        </w:rPr>
        <w:t>'</w:t>
      </w:r>
      <w:r w:rsidR="004E579A">
        <w:rPr>
          <w:rFonts w:hint="cs"/>
          <w:rtl/>
        </w:rPr>
        <w:t>]</w:t>
      </w:r>
      <w:r w:rsidR="009D5AAC">
        <w:rPr>
          <w:rFonts w:hint="cs"/>
          <w:rtl/>
        </w:rPr>
        <w:t>,</w:t>
      </w:r>
      <w:r>
        <w:rPr>
          <w:rFonts w:hint="cs"/>
          <w:rtl/>
        </w:rPr>
        <w:t xml:space="preserve"> דירה זו היא נשוא</w:t>
      </w:r>
      <w:r w:rsidR="009D5AAC">
        <w:rPr>
          <w:rFonts w:hint="cs"/>
          <w:rtl/>
        </w:rPr>
        <w:t>ת</w:t>
      </w:r>
      <w:r>
        <w:rPr>
          <w:rFonts w:hint="cs"/>
          <w:rtl/>
        </w:rPr>
        <w:t xml:space="preserve"> הדיון שלפנינו</w:t>
      </w:r>
      <w:r w:rsidR="009D5AAC">
        <w:rPr>
          <w:rFonts w:hint="cs"/>
          <w:rtl/>
        </w:rPr>
        <w:t>.</w:t>
      </w:r>
    </w:p>
    <w:p w14:paraId="78979ABC" w14:textId="352CB4FB" w:rsidR="009D5AAC" w:rsidRDefault="00163AF7" w:rsidP="009D5AAC">
      <w:pPr>
        <w:pStyle w:val="af"/>
        <w:rPr>
          <w:rtl/>
        </w:rPr>
      </w:pPr>
      <w:r>
        <w:rPr>
          <w:rFonts w:hint="cs"/>
          <w:rtl/>
        </w:rPr>
        <w:t>בתאריך 09/11/2010 חתמו הצדדים על הסכם גירושין</w:t>
      </w:r>
      <w:r w:rsidR="009D5AAC">
        <w:rPr>
          <w:rFonts w:hint="cs"/>
          <w:rtl/>
        </w:rPr>
        <w:t>,</w:t>
      </w:r>
      <w:r>
        <w:rPr>
          <w:rFonts w:hint="cs"/>
          <w:rtl/>
        </w:rPr>
        <w:t xml:space="preserve"> ובתאריך</w:t>
      </w:r>
      <w:r w:rsidR="009D5AAC">
        <w:rPr>
          <w:rFonts w:hint="cs"/>
          <w:rtl/>
        </w:rPr>
        <w:t xml:space="preserve"> ט' בטבת </w:t>
      </w:r>
      <w:proofErr w:type="spellStart"/>
      <w:r w:rsidR="009D5AAC">
        <w:rPr>
          <w:rFonts w:hint="cs"/>
          <w:rtl/>
        </w:rPr>
        <w:t>התשע"א</w:t>
      </w:r>
      <w:proofErr w:type="spellEnd"/>
      <w:r>
        <w:rPr>
          <w:rFonts w:hint="cs"/>
          <w:rtl/>
        </w:rPr>
        <w:t xml:space="preserve"> </w:t>
      </w:r>
      <w:r w:rsidR="009D5AAC">
        <w:rPr>
          <w:rFonts w:hint="cs"/>
          <w:rtl/>
        </w:rPr>
        <w:t>(</w:t>
      </w:r>
      <w:r>
        <w:rPr>
          <w:rFonts w:hint="cs"/>
          <w:rtl/>
        </w:rPr>
        <w:t>16/12/2010</w:t>
      </w:r>
      <w:r w:rsidR="009D5AAC">
        <w:rPr>
          <w:rFonts w:hint="cs"/>
          <w:rtl/>
        </w:rPr>
        <w:t>)</w:t>
      </w:r>
      <w:r>
        <w:rPr>
          <w:rFonts w:hint="cs"/>
          <w:rtl/>
        </w:rPr>
        <w:t xml:space="preserve"> ניתן תוקף להסכם זה</w:t>
      </w:r>
      <w:r w:rsidR="009D5AAC">
        <w:rPr>
          <w:rFonts w:hint="cs"/>
          <w:rtl/>
        </w:rPr>
        <w:t xml:space="preserve">. </w:t>
      </w:r>
      <w:r>
        <w:rPr>
          <w:rFonts w:hint="cs"/>
          <w:rtl/>
        </w:rPr>
        <w:t>ב</w:t>
      </w:r>
      <w:r w:rsidR="009D5AAC">
        <w:rPr>
          <w:rFonts w:hint="cs"/>
          <w:rtl/>
        </w:rPr>
        <w:t xml:space="preserve">תאריך י"ב בתמוז </w:t>
      </w:r>
      <w:proofErr w:type="spellStart"/>
      <w:r w:rsidR="009D5AAC">
        <w:rPr>
          <w:rFonts w:hint="cs"/>
          <w:rtl/>
        </w:rPr>
        <w:t>התשע"א</w:t>
      </w:r>
      <w:proofErr w:type="spellEnd"/>
      <w:r>
        <w:rPr>
          <w:rFonts w:hint="cs"/>
          <w:rtl/>
        </w:rPr>
        <w:t xml:space="preserve"> </w:t>
      </w:r>
      <w:r w:rsidR="009D5AAC">
        <w:rPr>
          <w:rFonts w:hint="cs"/>
          <w:rtl/>
        </w:rPr>
        <w:t>(</w:t>
      </w:r>
      <w:r>
        <w:rPr>
          <w:rFonts w:hint="cs"/>
          <w:rtl/>
        </w:rPr>
        <w:t>14/07/2011</w:t>
      </w:r>
      <w:r w:rsidR="009D5AAC">
        <w:rPr>
          <w:rFonts w:hint="cs"/>
          <w:rtl/>
        </w:rPr>
        <w:t>)</w:t>
      </w:r>
      <w:r>
        <w:rPr>
          <w:rFonts w:hint="cs"/>
          <w:rtl/>
        </w:rPr>
        <w:t xml:space="preserve"> התגרשו הצדדים</w:t>
      </w:r>
      <w:r w:rsidR="009D5AAC">
        <w:rPr>
          <w:rFonts w:hint="cs"/>
          <w:rtl/>
        </w:rPr>
        <w:t>.</w:t>
      </w:r>
    </w:p>
    <w:p w14:paraId="44D7B832" w14:textId="6623DCCE" w:rsidR="00163AF7" w:rsidRDefault="00163AF7" w:rsidP="009D5AAC">
      <w:pPr>
        <w:pStyle w:val="af"/>
        <w:rPr>
          <w:rtl/>
        </w:rPr>
      </w:pPr>
      <w:r>
        <w:rPr>
          <w:rFonts w:hint="cs"/>
          <w:rtl/>
        </w:rPr>
        <w:t xml:space="preserve">בהערת אגב נעיר שבתאריך 04/07/2012 פתח </w:t>
      </w:r>
      <w:r w:rsidR="009D5AAC">
        <w:rPr>
          <w:rFonts w:hint="cs"/>
          <w:rtl/>
        </w:rPr>
        <w:t>המשיב</w:t>
      </w:r>
      <w:r>
        <w:rPr>
          <w:rFonts w:hint="cs"/>
          <w:rtl/>
        </w:rPr>
        <w:t xml:space="preserve"> תביעה לביטולו של ההסכם</w:t>
      </w:r>
      <w:r w:rsidR="009D5AAC">
        <w:rPr>
          <w:rFonts w:hint="cs"/>
          <w:rtl/>
        </w:rPr>
        <w:t>.</w:t>
      </w:r>
      <w:r>
        <w:rPr>
          <w:rFonts w:hint="cs"/>
          <w:rtl/>
        </w:rPr>
        <w:t xml:space="preserve"> תביעה זו נדחתה באחת על ידי ביה"ד</w:t>
      </w:r>
      <w:r w:rsidR="009D5AAC">
        <w:rPr>
          <w:rFonts w:hint="cs"/>
          <w:rtl/>
        </w:rPr>
        <w:t>,</w:t>
      </w:r>
      <w:r>
        <w:rPr>
          <w:rFonts w:hint="cs"/>
          <w:rtl/>
        </w:rPr>
        <w:t xml:space="preserve"> מ</w:t>
      </w:r>
      <w:r w:rsidR="009D5AAC">
        <w:rPr>
          <w:rFonts w:hint="cs"/>
          <w:rtl/>
        </w:rPr>
        <w:t>חמת</w:t>
      </w:r>
      <w:r>
        <w:rPr>
          <w:rFonts w:hint="cs"/>
          <w:rtl/>
        </w:rPr>
        <w:t xml:space="preserve"> שאינ</w:t>
      </w:r>
      <w:r w:rsidR="009D5AAC">
        <w:rPr>
          <w:rFonts w:hint="cs"/>
          <w:rtl/>
        </w:rPr>
        <w:t>ה</w:t>
      </w:r>
      <w:r>
        <w:rPr>
          <w:rFonts w:hint="cs"/>
          <w:rtl/>
        </w:rPr>
        <w:t xml:space="preserve"> עומד</w:t>
      </w:r>
      <w:r w:rsidR="009D5AAC">
        <w:rPr>
          <w:rFonts w:hint="cs"/>
          <w:rtl/>
        </w:rPr>
        <w:t>ת</w:t>
      </w:r>
      <w:r>
        <w:rPr>
          <w:rFonts w:hint="cs"/>
          <w:rtl/>
        </w:rPr>
        <w:t xml:space="preserve"> ברף הראייתי הנדרש לתביעה זו</w:t>
      </w:r>
      <w:r w:rsidR="009D5AAC">
        <w:rPr>
          <w:rFonts w:hint="cs"/>
          <w:rtl/>
        </w:rPr>
        <w:t>,</w:t>
      </w:r>
      <w:r>
        <w:rPr>
          <w:rFonts w:hint="cs"/>
          <w:rtl/>
        </w:rPr>
        <w:t xml:space="preserve"> ו</w:t>
      </w:r>
      <w:r w:rsidR="009D5AAC">
        <w:rPr>
          <w:rFonts w:hint="cs"/>
          <w:rtl/>
        </w:rPr>
        <w:t xml:space="preserve">המשיב </w:t>
      </w:r>
      <w:r>
        <w:rPr>
          <w:rFonts w:hint="cs"/>
          <w:rtl/>
        </w:rPr>
        <w:t>ננזף על ידי ביה"ד.</w:t>
      </w:r>
    </w:p>
    <w:p w14:paraId="0373C208" w14:textId="7655F706" w:rsidR="00F06B4E" w:rsidRPr="00F06B4E" w:rsidRDefault="00163AF7" w:rsidP="00A55D61">
      <w:pPr>
        <w:pStyle w:val="af"/>
        <w:rPr>
          <w:rtl/>
          <w:lang w:eastAsia="he-IL"/>
        </w:rPr>
      </w:pPr>
      <w:r w:rsidRPr="00F06B4E">
        <w:rPr>
          <w:rFonts w:hint="cs"/>
          <w:rtl/>
          <w:lang w:eastAsia="he-IL"/>
        </w:rPr>
        <w:t xml:space="preserve">סעיפים 28-34 </w:t>
      </w:r>
      <w:r w:rsidR="00F06B4E" w:rsidRPr="00F06B4E">
        <w:rPr>
          <w:rFonts w:hint="cs"/>
          <w:rtl/>
          <w:lang w:eastAsia="he-IL"/>
        </w:rPr>
        <w:t xml:space="preserve">להסכם הגירושין </w:t>
      </w:r>
      <w:r w:rsidRPr="00F06B4E">
        <w:rPr>
          <w:rFonts w:hint="cs"/>
          <w:rtl/>
          <w:lang w:eastAsia="he-IL"/>
        </w:rPr>
        <w:t xml:space="preserve">עוסקים במכירת הדירה הנזכרת בקיבוץ </w:t>
      </w:r>
      <w:r w:rsidR="004E579A">
        <w:rPr>
          <w:rFonts w:hint="cs"/>
          <w:rtl/>
          <w:lang w:eastAsia="he-IL"/>
        </w:rPr>
        <w:t>[מ</w:t>
      </w:r>
      <w:r w:rsidR="004E579A">
        <w:rPr>
          <w:rtl/>
          <w:lang w:eastAsia="he-IL"/>
        </w:rPr>
        <w:t>'</w:t>
      </w:r>
      <w:r w:rsidR="004E579A">
        <w:rPr>
          <w:rFonts w:hint="cs"/>
          <w:rtl/>
          <w:lang w:eastAsia="he-IL"/>
        </w:rPr>
        <w:t>]</w:t>
      </w:r>
      <w:r w:rsidR="00F06B4E" w:rsidRPr="00F06B4E">
        <w:rPr>
          <w:rFonts w:hint="cs"/>
          <w:rtl/>
          <w:lang w:eastAsia="he-IL"/>
        </w:rPr>
        <w:t>.</w:t>
      </w:r>
    </w:p>
    <w:p w14:paraId="22C232C7" w14:textId="242B75B4" w:rsidR="00163AF7" w:rsidRDefault="00163AF7" w:rsidP="00A55D61">
      <w:pPr>
        <w:pStyle w:val="af"/>
        <w:rPr>
          <w:rtl/>
          <w:lang w:eastAsia="he-IL"/>
        </w:rPr>
      </w:pPr>
      <w:r w:rsidRPr="00F06B4E">
        <w:rPr>
          <w:rFonts w:hint="cs"/>
          <w:rtl/>
          <w:lang w:eastAsia="he-IL"/>
        </w:rPr>
        <w:t>בסעיף 33 נקבע</w:t>
      </w:r>
      <w:r w:rsidR="00F06B4E">
        <w:rPr>
          <w:rFonts w:hint="cs"/>
          <w:rtl/>
          <w:lang w:eastAsia="he-IL"/>
        </w:rPr>
        <w:t>,</w:t>
      </w:r>
      <w:r w:rsidRPr="00F06B4E">
        <w:rPr>
          <w:rFonts w:hint="cs"/>
          <w:rtl/>
          <w:lang w:eastAsia="he-IL"/>
        </w:rPr>
        <w:t xml:space="preserve"> שהערכת השווי תהיה בהסכמה בין הצדדים</w:t>
      </w:r>
      <w:r w:rsidR="00F06B4E">
        <w:rPr>
          <w:rFonts w:hint="cs"/>
          <w:rtl/>
          <w:lang w:eastAsia="he-IL"/>
        </w:rPr>
        <w:t>,</w:t>
      </w:r>
      <w:r w:rsidRPr="00F06B4E">
        <w:rPr>
          <w:rFonts w:hint="cs"/>
          <w:rtl/>
          <w:lang w:eastAsia="he-IL"/>
        </w:rPr>
        <w:t xml:space="preserve"> ובהעדר הסכמה יפנו לשמאי</w:t>
      </w:r>
      <w:r>
        <w:rPr>
          <w:rFonts w:hint="cs"/>
          <w:rtl/>
          <w:lang w:eastAsia="he-IL"/>
        </w:rPr>
        <w:t xml:space="preserve"> שי</w:t>
      </w:r>
      <w:r w:rsidR="00F06B4E">
        <w:rPr>
          <w:rFonts w:hint="cs"/>
          <w:rtl/>
          <w:lang w:eastAsia="he-IL"/>
        </w:rPr>
        <w:t>ק</w:t>
      </w:r>
      <w:r>
        <w:rPr>
          <w:rFonts w:hint="cs"/>
          <w:rtl/>
          <w:lang w:eastAsia="he-IL"/>
        </w:rPr>
        <w:t>ב</w:t>
      </w:r>
      <w:r w:rsidR="00F06B4E">
        <w:rPr>
          <w:rFonts w:hint="cs"/>
          <w:rtl/>
          <w:lang w:eastAsia="he-IL"/>
        </w:rPr>
        <w:t>ע</w:t>
      </w:r>
      <w:r>
        <w:rPr>
          <w:rFonts w:hint="cs"/>
          <w:rtl/>
          <w:lang w:eastAsia="he-IL"/>
        </w:rPr>
        <w:t xml:space="preserve"> את גובה הסכום של הנכס</w:t>
      </w:r>
      <w:r w:rsidR="00F06B4E">
        <w:rPr>
          <w:rFonts w:hint="cs"/>
          <w:rtl/>
          <w:lang w:eastAsia="he-IL"/>
        </w:rPr>
        <w:t xml:space="preserve">. </w:t>
      </w:r>
      <w:r>
        <w:rPr>
          <w:rFonts w:hint="cs"/>
          <w:rtl/>
          <w:lang w:eastAsia="he-IL"/>
        </w:rPr>
        <w:t>בהתאם לסעיף זה</w:t>
      </w:r>
      <w:r w:rsidR="00F06B4E">
        <w:rPr>
          <w:rFonts w:hint="cs"/>
          <w:rtl/>
          <w:lang w:eastAsia="he-IL"/>
        </w:rPr>
        <w:t>,</w:t>
      </w:r>
      <w:r>
        <w:rPr>
          <w:rFonts w:hint="cs"/>
          <w:rtl/>
          <w:lang w:eastAsia="he-IL"/>
        </w:rPr>
        <w:t xml:space="preserve"> פנו הצדדים לשמאי מר אבנר עזרא</w:t>
      </w:r>
      <w:r w:rsidR="00F06B4E">
        <w:rPr>
          <w:rFonts w:hint="cs"/>
          <w:rtl/>
          <w:lang w:eastAsia="he-IL"/>
        </w:rPr>
        <w:t>, ו</w:t>
      </w:r>
      <w:r>
        <w:rPr>
          <w:rFonts w:hint="cs"/>
          <w:rtl/>
          <w:lang w:eastAsia="he-IL"/>
        </w:rPr>
        <w:t xml:space="preserve">בתאריך 21/07/2024 הוגשה </w:t>
      </w:r>
      <w:proofErr w:type="spellStart"/>
      <w:r>
        <w:rPr>
          <w:rFonts w:hint="cs"/>
          <w:rtl/>
          <w:lang w:eastAsia="he-IL"/>
        </w:rPr>
        <w:t>חוו"ד</w:t>
      </w:r>
      <w:proofErr w:type="spellEnd"/>
      <w:r>
        <w:rPr>
          <w:rFonts w:hint="cs"/>
          <w:rtl/>
          <w:lang w:eastAsia="he-IL"/>
        </w:rPr>
        <w:t xml:space="preserve"> ע"י השמאי ששם את הדירה בסכום של 1,700</w:t>
      </w:r>
      <w:r w:rsidR="005E7F86">
        <w:rPr>
          <w:rFonts w:hint="cs"/>
          <w:rtl/>
          <w:lang w:eastAsia="he-IL"/>
        </w:rPr>
        <w:t>,</w:t>
      </w:r>
      <w:r>
        <w:rPr>
          <w:rFonts w:hint="cs"/>
          <w:rtl/>
          <w:lang w:eastAsia="he-IL"/>
        </w:rPr>
        <w:t>000 ₪.</w:t>
      </w:r>
    </w:p>
    <w:p w14:paraId="694F1367" w14:textId="34909029" w:rsidR="005E7F86" w:rsidRDefault="00163AF7" w:rsidP="00A55D61">
      <w:pPr>
        <w:pStyle w:val="af"/>
        <w:rPr>
          <w:rtl/>
          <w:lang w:eastAsia="he-IL"/>
        </w:rPr>
      </w:pPr>
      <w:r>
        <w:rPr>
          <w:rFonts w:hint="cs"/>
          <w:rtl/>
          <w:lang w:eastAsia="he-IL"/>
        </w:rPr>
        <w:t>באופן פלא</w:t>
      </w:r>
      <w:r w:rsidR="005E7F86">
        <w:rPr>
          <w:rFonts w:hint="cs"/>
          <w:rtl/>
          <w:lang w:eastAsia="he-IL"/>
        </w:rPr>
        <w:t>,</w:t>
      </w:r>
      <w:r>
        <w:rPr>
          <w:rFonts w:hint="cs"/>
          <w:rtl/>
          <w:lang w:eastAsia="he-IL"/>
        </w:rPr>
        <w:t xml:space="preserve"> בתאריך 18/11/2024 נפתח תיק בזיון ביה"ד ע"י ה</w:t>
      </w:r>
      <w:r w:rsidR="004E579A">
        <w:rPr>
          <w:rFonts w:hint="cs"/>
          <w:rtl/>
          <w:lang w:eastAsia="he-IL"/>
        </w:rPr>
        <w:t>תובעת</w:t>
      </w:r>
      <w:r w:rsidR="005E7F86">
        <w:rPr>
          <w:rFonts w:hint="cs"/>
          <w:rtl/>
          <w:lang w:eastAsia="he-IL"/>
        </w:rPr>
        <w:t>,</w:t>
      </w:r>
      <w:r>
        <w:rPr>
          <w:rFonts w:hint="cs"/>
          <w:rtl/>
          <w:lang w:eastAsia="he-IL"/>
        </w:rPr>
        <w:t xml:space="preserve"> והוא התיק הנוכחי</w:t>
      </w:r>
      <w:r w:rsidR="005E7F86">
        <w:rPr>
          <w:rFonts w:hint="cs"/>
          <w:rtl/>
          <w:lang w:eastAsia="he-IL"/>
        </w:rPr>
        <w:t>,</w:t>
      </w:r>
      <w:r>
        <w:rPr>
          <w:rFonts w:hint="cs"/>
          <w:rtl/>
          <w:lang w:eastAsia="he-IL"/>
        </w:rPr>
        <w:t xml:space="preserve"> ובו בקש</w:t>
      </w:r>
      <w:r w:rsidR="005E7F86">
        <w:rPr>
          <w:rFonts w:hint="cs"/>
          <w:rtl/>
          <w:lang w:eastAsia="he-IL"/>
        </w:rPr>
        <w:t>ת</w:t>
      </w:r>
      <w:r>
        <w:rPr>
          <w:rFonts w:hint="cs"/>
          <w:rtl/>
          <w:lang w:eastAsia="he-IL"/>
        </w:rPr>
        <w:t xml:space="preserve"> ה</w:t>
      </w:r>
      <w:r w:rsidR="004E579A">
        <w:rPr>
          <w:rFonts w:hint="cs"/>
          <w:rtl/>
          <w:lang w:eastAsia="he-IL"/>
        </w:rPr>
        <w:t>תובעת</w:t>
      </w:r>
      <w:r>
        <w:rPr>
          <w:rFonts w:hint="cs"/>
          <w:rtl/>
          <w:lang w:eastAsia="he-IL"/>
        </w:rPr>
        <w:t xml:space="preserve"> למכור את הנכס לצד ג'</w:t>
      </w:r>
      <w:r w:rsidR="005E7F86">
        <w:rPr>
          <w:rFonts w:hint="cs"/>
          <w:rtl/>
          <w:lang w:eastAsia="he-IL"/>
        </w:rPr>
        <w:t>.</w:t>
      </w:r>
    </w:p>
    <w:p w14:paraId="68CFCF21" w14:textId="26D94A06" w:rsidR="00387C9C" w:rsidRDefault="00163AF7" w:rsidP="00A55D61">
      <w:pPr>
        <w:pStyle w:val="af"/>
        <w:rPr>
          <w:rtl/>
          <w:lang w:eastAsia="he-IL"/>
        </w:rPr>
      </w:pPr>
      <w:r>
        <w:rPr>
          <w:rFonts w:hint="cs"/>
          <w:rtl/>
          <w:lang w:eastAsia="he-IL"/>
        </w:rPr>
        <w:t>בתאריך 05/05/2025 התקיים דיון בפני ביה"ד</w:t>
      </w:r>
      <w:r w:rsidR="00387C9C">
        <w:rPr>
          <w:rFonts w:hint="cs"/>
          <w:rtl/>
          <w:lang w:eastAsia="he-IL"/>
        </w:rPr>
        <w:t>,</w:t>
      </w:r>
      <w:r>
        <w:rPr>
          <w:rFonts w:hint="cs"/>
          <w:rtl/>
          <w:lang w:eastAsia="he-IL"/>
        </w:rPr>
        <w:t xml:space="preserve"> וביה"ד נזף קשות בב"כ ה</w:t>
      </w:r>
      <w:r w:rsidR="004E579A">
        <w:rPr>
          <w:rFonts w:hint="cs"/>
          <w:rtl/>
          <w:lang w:eastAsia="he-IL"/>
        </w:rPr>
        <w:t>תובעת</w:t>
      </w:r>
      <w:r>
        <w:rPr>
          <w:rFonts w:hint="cs"/>
          <w:rtl/>
          <w:lang w:eastAsia="he-IL"/>
        </w:rPr>
        <w:t xml:space="preserve"> שהגיש בקשה תמימה למראה</w:t>
      </w:r>
      <w:r w:rsidR="00387C9C">
        <w:rPr>
          <w:rFonts w:hint="cs"/>
          <w:rtl/>
          <w:lang w:eastAsia="he-IL"/>
        </w:rPr>
        <w:t>,</w:t>
      </w:r>
      <w:r>
        <w:rPr>
          <w:rFonts w:hint="cs"/>
          <w:rtl/>
          <w:lang w:eastAsia="he-IL"/>
        </w:rPr>
        <w:t xml:space="preserve"> ולא ציין בפני ביה"ד את העובדה הנזכרת לעיל שיש </w:t>
      </w:r>
      <w:proofErr w:type="spellStart"/>
      <w:r>
        <w:rPr>
          <w:rFonts w:hint="cs"/>
          <w:rtl/>
          <w:lang w:eastAsia="he-IL"/>
        </w:rPr>
        <w:t>שומא</w:t>
      </w:r>
      <w:proofErr w:type="spellEnd"/>
      <w:r>
        <w:rPr>
          <w:rFonts w:hint="cs"/>
          <w:rtl/>
          <w:lang w:eastAsia="he-IL"/>
        </w:rPr>
        <w:t xml:space="preserve"> מוסכמת בין הצדדים</w:t>
      </w:r>
      <w:r w:rsidR="00387C9C">
        <w:rPr>
          <w:rFonts w:hint="cs"/>
          <w:rtl/>
          <w:lang w:eastAsia="he-IL"/>
        </w:rPr>
        <w:t>,</w:t>
      </w:r>
      <w:r>
        <w:rPr>
          <w:rFonts w:hint="cs"/>
          <w:rtl/>
          <w:lang w:eastAsia="he-IL"/>
        </w:rPr>
        <w:t xml:space="preserve"> והתחיל משא מתן סביב חו"ד זו</w:t>
      </w:r>
      <w:r w:rsidR="00357DDF">
        <w:rPr>
          <w:rFonts w:hint="cs"/>
          <w:rtl/>
          <w:lang w:eastAsia="he-IL"/>
        </w:rPr>
        <w:t>,</w:t>
      </w:r>
      <w:r>
        <w:rPr>
          <w:rFonts w:hint="cs"/>
          <w:rtl/>
          <w:lang w:eastAsia="he-IL"/>
        </w:rPr>
        <w:t xml:space="preserve"> ואף הוגשה בקשה ל"אישור זכאות" של האיש לבנק על מנת לקבל משכנתא</w:t>
      </w:r>
      <w:r w:rsidR="00357DDF">
        <w:rPr>
          <w:rFonts w:hint="cs"/>
          <w:rtl/>
          <w:lang w:eastAsia="he-IL"/>
        </w:rPr>
        <w:t>.</w:t>
      </w:r>
      <w:r>
        <w:rPr>
          <w:rFonts w:hint="cs"/>
          <w:rtl/>
          <w:lang w:eastAsia="he-IL"/>
        </w:rPr>
        <w:t xml:space="preserve"> סופו של דבר לאחר </w:t>
      </w:r>
      <w:proofErr w:type="spellStart"/>
      <w:r>
        <w:rPr>
          <w:rFonts w:hint="cs"/>
          <w:rtl/>
          <w:lang w:eastAsia="he-IL"/>
        </w:rPr>
        <w:t>שי</w:t>
      </w:r>
      <w:r w:rsidR="00387C9C">
        <w:rPr>
          <w:rFonts w:hint="cs"/>
          <w:rtl/>
          <w:lang w:eastAsia="he-IL"/>
        </w:rPr>
        <w:t>ג</w:t>
      </w:r>
      <w:proofErr w:type="spellEnd"/>
      <w:r>
        <w:rPr>
          <w:rFonts w:hint="cs"/>
          <w:rtl/>
          <w:lang w:eastAsia="he-IL"/>
        </w:rPr>
        <w:t xml:space="preserve"> ושיח עם הצדדים בפרוטוקול הדיון ומחוצה לו</w:t>
      </w:r>
      <w:r w:rsidR="00387C9C">
        <w:rPr>
          <w:rFonts w:hint="cs"/>
          <w:rtl/>
          <w:lang w:eastAsia="he-IL"/>
        </w:rPr>
        <w:t>,</w:t>
      </w:r>
      <w:r>
        <w:rPr>
          <w:rFonts w:hint="cs"/>
          <w:rtl/>
          <w:lang w:eastAsia="he-IL"/>
        </w:rPr>
        <w:t xml:space="preserve"> הוחלט שתהיה פנייה נוספת לשמאי אחר</w:t>
      </w:r>
      <w:r w:rsidR="00387C9C">
        <w:rPr>
          <w:rFonts w:hint="cs"/>
          <w:rtl/>
          <w:lang w:eastAsia="he-IL"/>
        </w:rPr>
        <w:t>,</w:t>
      </w:r>
      <w:r>
        <w:rPr>
          <w:rFonts w:hint="cs"/>
          <w:rtl/>
          <w:lang w:eastAsia="he-IL"/>
        </w:rPr>
        <w:t xml:space="preserve"> והאיש ירכוש את הדירה בהתאם לחו"ד זו החדשה</w:t>
      </w:r>
      <w:r w:rsidR="00387C9C">
        <w:rPr>
          <w:rFonts w:hint="cs"/>
          <w:rtl/>
          <w:lang w:eastAsia="he-IL"/>
        </w:rPr>
        <w:t xml:space="preserve">. </w:t>
      </w:r>
    </w:p>
    <w:p w14:paraId="0F22C341" w14:textId="49052791" w:rsidR="00163AF7" w:rsidRDefault="00163AF7" w:rsidP="00387C9C">
      <w:pPr>
        <w:pStyle w:val="af"/>
        <w:rPr>
          <w:rtl/>
          <w:lang w:eastAsia="he-IL"/>
        </w:rPr>
      </w:pPr>
      <w:r>
        <w:rPr>
          <w:rFonts w:hint="cs"/>
          <w:rtl/>
          <w:lang w:eastAsia="he-IL"/>
        </w:rPr>
        <w:lastRenderedPageBreak/>
        <w:t>ואכן פנו הצדדים לשמאות נוספת שהופנ</w:t>
      </w:r>
      <w:r w:rsidR="00387C9C">
        <w:rPr>
          <w:rFonts w:hint="cs"/>
          <w:rtl/>
          <w:lang w:eastAsia="he-IL"/>
        </w:rPr>
        <w:t>ת</w:t>
      </w:r>
      <w:r>
        <w:rPr>
          <w:rFonts w:hint="cs"/>
          <w:rtl/>
          <w:lang w:eastAsia="he-IL"/>
        </w:rPr>
        <w:t>ה ע"י בית הדין</w:t>
      </w:r>
      <w:r w:rsidR="00387C9C">
        <w:rPr>
          <w:rFonts w:hint="cs"/>
          <w:rtl/>
          <w:lang w:eastAsia="he-IL"/>
        </w:rPr>
        <w:t>,</w:t>
      </w:r>
      <w:r>
        <w:rPr>
          <w:rFonts w:hint="cs"/>
          <w:rtl/>
          <w:lang w:eastAsia="he-IL"/>
        </w:rPr>
        <w:t xml:space="preserve"> והוחלט על השמאי ברק בן יאיר</w:t>
      </w:r>
      <w:r w:rsidR="00387C9C">
        <w:rPr>
          <w:rFonts w:hint="cs"/>
          <w:rtl/>
          <w:lang w:eastAsia="he-IL"/>
        </w:rPr>
        <w:t xml:space="preserve">. </w:t>
      </w:r>
      <w:r>
        <w:rPr>
          <w:rFonts w:hint="cs"/>
          <w:rtl/>
          <w:lang w:eastAsia="he-IL"/>
        </w:rPr>
        <w:t>בתאריך</w:t>
      </w:r>
      <w:r w:rsidR="00357DDF">
        <w:rPr>
          <w:rFonts w:hint="cs"/>
          <w:rtl/>
          <w:lang w:eastAsia="he-IL"/>
        </w:rPr>
        <w:t xml:space="preserve"> </w:t>
      </w:r>
      <w:r>
        <w:rPr>
          <w:rFonts w:hint="cs"/>
          <w:rtl/>
          <w:lang w:eastAsia="he-IL"/>
        </w:rPr>
        <w:t>16/06/2025 הוגשה חו"ד חדשה המעדכנת את מחיר הדירה לס</w:t>
      </w:r>
      <w:r w:rsidR="00387C9C">
        <w:rPr>
          <w:rFonts w:hint="cs"/>
          <w:rtl/>
          <w:lang w:eastAsia="he-IL"/>
        </w:rPr>
        <w:t xml:space="preserve">ך </w:t>
      </w:r>
      <w:r>
        <w:rPr>
          <w:rFonts w:hint="cs"/>
          <w:rtl/>
          <w:lang w:eastAsia="he-IL"/>
        </w:rPr>
        <w:t>2,100</w:t>
      </w:r>
      <w:r w:rsidR="00387C9C">
        <w:rPr>
          <w:rFonts w:hint="cs"/>
          <w:rtl/>
          <w:lang w:eastAsia="he-IL"/>
        </w:rPr>
        <w:t>,</w:t>
      </w:r>
      <w:r>
        <w:rPr>
          <w:rFonts w:hint="cs"/>
          <w:rtl/>
          <w:lang w:eastAsia="he-IL"/>
        </w:rPr>
        <w:t>000 ₪</w:t>
      </w:r>
      <w:r w:rsidR="00387C9C">
        <w:rPr>
          <w:rFonts w:hint="cs"/>
          <w:rtl/>
          <w:lang w:eastAsia="he-IL"/>
        </w:rPr>
        <w:t>,</w:t>
      </w:r>
      <w:r>
        <w:rPr>
          <w:rFonts w:hint="cs"/>
          <w:rtl/>
          <w:lang w:eastAsia="he-IL"/>
        </w:rPr>
        <w:t xml:space="preserve"> ובהתאם לחו"ד זו הגיש ב"כ ה</w:t>
      </w:r>
      <w:r w:rsidR="004E579A">
        <w:rPr>
          <w:rFonts w:hint="cs"/>
          <w:rtl/>
          <w:lang w:eastAsia="he-IL"/>
        </w:rPr>
        <w:t>תובעת</w:t>
      </w:r>
      <w:r>
        <w:rPr>
          <w:rFonts w:hint="cs"/>
          <w:rtl/>
          <w:lang w:eastAsia="he-IL"/>
        </w:rPr>
        <w:t xml:space="preserve"> בקש</w:t>
      </w:r>
      <w:r w:rsidR="00387C9C">
        <w:rPr>
          <w:rFonts w:hint="cs"/>
          <w:rtl/>
          <w:lang w:eastAsia="he-IL"/>
        </w:rPr>
        <w:t>ה</w:t>
      </w:r>
      <w:r>
        <w:rPr>
          <w:rFonts w:hint="cs"/>
          <w:rtl/>
          <w:lang w:eastAsia="he-IL"/>
        </w:rPr>
        <w:t xml:space="preserve"> לביה"ד</w:t>
      </w:r>
      <w:r w:rsidR="00387C9C">
        <w:rPr>
          <w:rFonts w:hint="cs"/>
          <w:rtl/>
          <w:lang w:eastAsia="he-IL"/>
        </w:rPr>
        <w:t>,</w:t>
      </w:r>
      <w:r>
        <w:rPr>
          <w:rFonts w:hint="cs"/>
          <w:rtl/>
          <w:lang w:eastAsia="he-IL"/>
        </w:rPr>
        <w:t xml:space="preserve"> ובה דרישה ל</w:t>
      </w:r>
      <w:r w:rsidR="004E579A">
        <w:rPr>
          <w:rFonts w:hint="cs"/>
          <w:rtl/>
          <w:lang w:eastAsia="he-IL"/>
        </w:rPr>
        <w:t>משיב</w:t>
      </w:r>
      <w:r>
        <w:rPr>
          <w:rFonts w:hint="cs"/>
          <w:rtl/>
          <w:lang w:eastAsia="he-IL"/>
        </w:rPr>
        <w:t xml:space="preserve"> שירכוש את חלקה של ה</w:t>
      </w:r>
      <w:r w:rsidR="004E579A">
        <w:rPr>
          <w:rFonts w:hint="cs"/>
          <w:rtl/>
          <w:lang w:eastAsia="he-IL"/>
        </w:rPr>
        <w:t>תובעת</w:t>
      </w:r>
      <w:r>
        <w:rPr>
          <w:rFonts w:hint="cs"/>
          <w:rtl/>
          <w:lang w:eastAsia="he-IL"/>
        </w:rPr>
        <w:t xml:space="preserve"> ב</w:t>
      </w:r>
      <w:r w:rsidR="00387C9C">
        <w:rPr>
          <w:rFonts w:hint="cs"/>
          <w:rtl/>
          <w:lang w:eastAsia="he-IL"/>
        </w:rPr>
        <w:t>סך</w:t>
      </w:r>
      <w:r>
        <w:rPr>
          <w:rFonts w:hint="cs"/>
          <w:rtl/>
          <w:lang w:eastAsia="he-IL"/>
        </w:rPr>
        <w:t xml:space="preserve"> 1,050,000 ₪</w:t>
      </w:r>
      <w:r w:rsidR="00357DDF">
        <w:rPr>
          <w:rFonts w:hint="cs"/>
          <w:rtl/>
          <w:lang w:eastAsia="he-IL"/>
        </w:rPr>
        <w:t>.</w:t>
      </w:r>
      <w:r>
        <w:rPr>
          <w:rFonts w:hint="cs"/>
          <w:rtl/>
          <w:lang w:eastAsia="he-IL"/>
        </w:rPr>
        <w:t xml:space="preserve"> בתגובה לבקשה זו הגישה ב"כ ה</w:t>
      </w:r>
      <w:r w:rsidR="004E579A">
        <w:rPr>
          <w:rFonts w:hint="cs"/>
          <w:rtl/>
          <w:lang w:eastAsia="he-IL"/>
        </w:rPr>
        <w:t>משיב</w:t>
      </w:r>
      <w:r>
        <w:rPr>
          <w:rFonts w:hint="cs"/>
          <w:rtl/>
          <w:lang w:eastAsia="he-IL"/>
        </w:rPr>
        <w:t xml:space="preserve"> שאלות לשמאי</w:t>
      </w:r>
      <w:r w:rsidR="00387C9C">
        <w:rPr>
          <w:rFonts w:hint="cs"/>
          <w:rtl/>
          <w:lang w:eastAsia="he-IL"/>
        </w:rPr>
        <w:t>,</w:t>
      </w:r>
      <w:r>
        <w:rPr>
          <w:rFonts w:hint="cs"/>
          <w:rtl/>
          <w:lang w:eastAsia="he-IL"/>
        </w:rPr>
        <w:t xml:space="preserve"> שביסודן הערות שבאות לקבוע שהשמאות אינה מדויקת</w:t>
      </w:r>
      <w:r w:rsidR="00387C9C">
        <w:rPr>
          <w:rFonts w:hint="cs"/>
          <w:rtl/>
          <w:lang w:eastAsia="he-IL"/>
        </w:rPr>
        <w:t>.</w:t>
      </w:r>
      <w:r>
        <w:rPr>
          <w:rFonts w:hint="cs"/>
          <w:rtl/>
          <w:lang w:eastAsia="he-IL"/>
        </w:rPr>
        <w:t xml:space="preserve"> בהתאם ל</w:t>
      </w:r>
      <w:r w:rsidR="00387C9C">
        <w:rPr>
          <w:rFonts w:hint="cs"/>
          <w:rtl/>
          <w:lang w:eastAsia="he-IL"/>
        </w:rPr>
        <w:t>כך,</w:t>
      </w:r>
      <w:r>
        <w:rPr>
          <w:rFonts w:hint="cs"/>
          <w:rtl/>
          <w:lang w:eastAsia="he-IL"/>
        </w:rPr>
        <w:t xml:space="preserve"> קבע </w:t>
      </w:r>
      <w:r w:rsidR="00387C9C">
        <w:rPr>
          <w:rFonts w:hint="cs"/>
          <w:rtl/>
          <w:lang w:eastAsia="he-IL"/>
        </w:rPr>
        <w:t>ביה"ד מועד ל</w:t>
      </w:r>
      <w:r>
        <w:rPr>
          <w:rFonts w:hint="cs"/>
          <w:rtl/>
          <w:lang w:eastAsia="he-IL"/>
        </w:rPr>
        <w:t xml:space="preserve">דיון בתאריך </w:t>
      </w:r>
      <w:r w:rsidR="00387C9C">
        <w:rPr>
          <w:rFonts w:hint="cs"/>
          <w:rtl/>
          <w:lang w:eastAsia="he-IL"/>
        </w:rPr>
        <w:t xml:space="preserve">כ"א במרחשוון </w:t>
      </w:r>
      <w:proofErr w:type="spellStart"/>
      <w:r w:rsidR="00387C9C">
        <w:rPr>
          <w:rFonts w:hint="cs"/>
          <w:rtl/>
          <w:lang w:eastAsia="he-IL"/>
        </w:rPr>
        <w:t>התשפ"ו</w:t>
      </w:r>
      <w:proofErr w:type="spellEnd"/>
      <w:r w:rsidR="00387C9C">
        <w:rPr>
          <w:rFonts w:hint="cs"/>
          <w:rtl/>
          <w:lang w:eastAsia="he-IL"/>
        </w:rPr>
        <w:t xml:space="preserve"> </w:t>
      </w:r>
      <w:r w:rsidR="00387C9C" w:rsidRPr="006853F3">
        <w:rPr>
          <w:rFonts w:hint="cs"/>
          <w:sz w:val="24"/>
          <w:szCs w:val="24"/>
          <w:rtl/>
          <w:lang w:eastAsia="he-IL"/>
        </w:rPr>
        <w:t>(</w:t>
      </w:r>
      <w:r w:rsidRPr="006853F3">
        <w:rPr>
          <w:rFonts w:hint="cs"/>
          <w:sz w:val="24"/>
          <w:szCs w:val="24"/>
          <w:rtl/>
          <w:lang w:eastAsia="he-IL"/>
        </w:rPr>
        <w:t>12/11/2025</w:t>
      </w:r>
      <w:r w:rsidR="00387C9C" w:rsidRPr="006853F3">
        <w:rPr>
          <w:rFonts w:hint="cs"/>
          <w:sz w:val="24"/>
          <w:szCs w:val="24"/>
          <w:rtl/>
          <w:lang w:eastAsia="he-IL"/>
        </w:rPr>
        <w:t>),</w:t>
      </w:r>
      <w:r w:rsidRPr="006853F3">
        <w:rPr>
          <w:rFonts w:hint="cs"/>
          <w:sz w:val="24"/>
          <w:szCs w:val="24"/>
          <w:rtl/>
          <w:lang w:eastAsia="he-IL"/>
        </w:rPr>
        <w:t xml:space="preserve"> </w:t>
      </w:r>
      <w:r w:rsidR="00387C9C">
        <w:rPr>
          <w:rFonts w:hint="cs"/>
          <w:rtl/>
          <w:lang w:eastAsia="he-IL"/>
        </w:rPr>
        <w:t>ש</w:t>
      </w:r>
      <w:r>
        <w:rPr>
          <w:rFonts w:hint="cs"/>
          <w:rtl/>
          <w:lang w:eastAsia="he-IL"/>
        </w:rPr>
        <w:t xml:space="preserve">התקיים </w:t>
      </w:r>
      <w:r w:rsidR="00387C9C">
        <w:rPr>
          <w:rFonts w:hint="cs"/>
          <w:rtl/>
          <w:lang w:eastAsia="he-IL"/>
        </w:rPr>
        <w:t>במועדו</w:t>
      </w:r>
      <w:r>
        <w:rPr>
          <w:rFonts w:hint="cs"/>
          <w:rtl/>
          <w:lang w:eastAsia="he-IL"/>
        </w:rPr>
        <w:t>.</w:t>
      </w:r>
    </w:p>
    <w:p w14:paraId="43A9489D" w14:textId="60E13AB6" w:rsidR="00163AF7" w:rsidRPr="00A55D61" w:rsidRDefault="00163AF7" w:rsidP="00A55D61">
      <w:pPr>
        <w:pStyle w:val="-0"/>
        <w:rPr>
          <w:sz w:val="28"/>
          <w:szCs w:val="28"/>
          <w:rtl/>
          <w:lang w:eastAsia="he-IL"/>
        </w:rPr>
      </w:pPr>
      <w:r w:rsidRPr="00487383">
        <w:rPr>
          <w:rFonts w:hint="cs"/>
          <w:sz w:val="28"/>
          <w:szCs w:val="28"/>
          <w:rtl/>
          <w:lang w:eastAsia="he-IL"/>
        </w:rPr>
        <w:t>טענות הצדדים</w:t>
      </w:r>
    </w:p>
    <w:p w14:paraId="0EE73492" w14:textId="45831A0F" w:rsidR="00A55D61" w:rsidRPr="00A55D61" w:rsidRDefault="00A55D61" w:rsidP="00A55D61">
      <w:pPr>
        <w:pStyle w:val="-0"/>
        <w:rPr>
          <w:rtl/>
          <w:lang w:eastAsia="he-IL"/>
        </w:rPr>
      </w:pPr>
      <w:r>
        <w:rPr>
          <w:rFonts w:hint="cs"/>
          <w:rtl/>
          <w:lang w:eastAsia="he-IL"/>
        </w:rPr>
        <w:t>טענות התובעת</w:t>
      </w:r>
    </w:p>
    <w:p w14:paraId="50538B1F" w14:textId="334C604A" w:rsidR="00163AF7" w:rsidRDefault="00163AF7" w:rsidP="00A55D61">
      <w:pPr>
        <w:pStyle w:val="ae"/>
        <w:rPr>
          <w:rtl/>
        </w:rPr>
      </w:pPr>
      <w:r w:rsidRPr="00357DDF">
        <w:rPr>
          <w:rFonts w:hint="cs"/>
          <w:rtl/>
        </w:rPr>
        <w:t>התובעת עומדת על</w:t>
      </w:r>
      <w:r>
        <w:rPr>
          <w:rFonts w:hint="cs"/>
          <w:rtl/>
        </w:rPr>
        <w:t xml:space="preserve"> קבלת תמורה בהתאם </w:t>
      </w:r>
      <w:proofErr w:type="spellStart"/>
      <w:r>
        <w:rPr>
          <w:rFonts w:hint="cs"/>
          <w:rtl/>
        </w:rPr>
        <w:t>לשומא</w:t>
      </w:r>
      <w:proofErr w:type="spellEnd"/>
      <w:r>
        <w:rPr>
          <w:rFonts w:hint="cs"/>
          <w:rtl/>
        </w:rPr>
        <w:t xml:space="preserve"> </w:t>
      </w:r>
      <w:proofErr w:type="spellStart"/>
      <w:r>
        <w:rPr>
          <w:rFonts w:hint="cs"/>
          <w:rtl/>
        </w:rPr>
        <w:t>השניה</w:t>
      </w:r>
      <w:proofErr w:type="spellEnd"/>
      <w:r>
        <w:rPr>
          <w:rFonts w:hint="cs"/>
          <w:rtl/>
        </w:rPr>
        <w:t xml:space="preserve"> וכפי שביה"ד פסק</w:t>
      </w:r>
      <w:r w:rsidR="004E579A">
        <w:rPr>
          <w:rFonts w:hint="cs"/>
          <w:rtl/>
        </w:rPr>
        <w:t>,</w:t>
      </w:r>
      <w:r>
        <w:rPr>
          <w:rFonts w:hint="cs"/>
          <w:rtl/>
        </w:rPr>
        <w:t xml:space="preserve"> וקובלת על ה</w:t>
      </w:r>
      <w:r w:rsidR="004E579A">
        <w:rPr>
          <w:rFonts w:hint="cs"/>
          <w:rtl/>
        </w:rPr>
        <w:t>משיב</w:t>
      </w:r>
      <w:r>
        <w:rPr>
          <w:rFonts w:hint="cs"/>
          <w:rtl/>
        </w:rPr>
        <w:t xml:space="preserve"> שחוזר בו מהסכמות שהתקבלו ועמדו בבסיס ההחלטה הנזכרת</w:t>
      </w:r>
      <w:r w:rsidR="004E579A">
        <w:rPr>
          <w:rFonts w:hint="cs"/>
          <w:rtl/>
        </w:rPr>
        <w:t>,</w:t>
      </w:r>
      <w:r>
        <w:rPr>
          <w:rFonts w:hint="cs"/>
          <w:rtl/>
        </w:rPr>
        <w:t xml:space="preserve"> שה</w:t>
      </w:r>
      <w:r w:rsidR="004E579A">
        <w:rPr>
          <w:rFonts w:hint="cs"/>
          <w:rtl/>
        </w:rPr>
        <w:t>משיב</w:t>
      </w:r>
      <w:r>
        <w:rPr>
          <w:rFonts w:hint="cs"/>
          <w:rtl/>
        </w:rPr>
        <w:t xml:space="preserve"> ירכוש את חלקה של ה</w:t>
      </w:r>
      <w:r w:rsidR="004E579A">
        <w:rPr>
          <w:rFonts w:hint="cs"/>
          <w:rtl/>
        </w:rPr>
        <w:t>תובעת</w:t>
      </w:r>
      <w:r>
        <w:rPr>
          <w:rFonts w:hint="cs"/>
          <w:rtl/>
        </w:rPr>
        <w:t xml:space="preserve"> במחיר </w:t>
      </w:r>
      <w:proofErr w:type="spellStart"/>
      <w:r>
        <w:rPr>
          <w:rFonts w:hint="cs"/>
          <w:rtl/>
        </w:rPr>
        <w:t>השומא</w:t>
      </w:r>
      <w:proofErr w:type="spellEnd"/>
      <w:r>
        <w:rPr>
          <w:rFonts w:hint="cs"/>
          <w:rtl/>
        </w:rPr>
        <w:t xml:space="preserve"> העדכנית</w:t>
      </w:r>
      <w:r w:rsidR="004E579A">
        <w:rPr>
          <w:rFonts w:hint="cs"/>
          <w:rtl/>
        </w:rPr>
        <w:t>,</w:t>
      </w:r>
      <w:r>
        <w:rPr>
          <w:rFonts w:hint="cs"/>
          <w:rtl/>
        </w:rPr>
        <w:t xml:space="preserve"> ועל כן היא עומדת על קבלת תמורה של 1,050,000 ₪</w:t>
      </w:r>
      <w:r w:rsidR="004E579A">
        <w:rPr>
          <w:rFonts w:hint="cs"/>
          <w:rtl/>
        </w:rPr>
        <w:t>.</w:t>
      </w:r>
    </w:p>
    <w:p w14:paraId="300D072B" w14:textId="72A063D9" w:rsidR="00163AF7" w:rsidRDefault="00163AF7" w:rsidP="00A55D61">
      <w:pPr>
        <w:pStyle w:val="af"/>
        <w:rPr>
          <w:rtl/>
        </w:rPr>
      </w:pPr>
      <w:r>
        <w:rPr>
          <w:rFonts w:hint="cs"/>
          <w:rtl/>
        </w:rPr>
        <w:t>בשולי הדברים העירה התובעת</w:t>
      </w:r>
      <w:r w:rsidR="004E579A">
        <w:rPr>
          <w:rFonts w:hint="cs"/>
          <w:rtl/>
        </w:rPr>
        <w:t>,</w:t>
      </w:r>
      <w:r>
        <w:rPr>
          <w:rFonts w:hint="cs"/>
          <w:rtl/>
        </w:rPr>
        <w:t xml:space="preserve"> שאזור העוטף חווה פריחה גדולה במחירים</w:t>
      </w:r>
      <w:r w:rsidR="004E579A">
        <w:rPr>
          <w:rFonts w:hint="cs"/>
          <w:rtl/>
        </w:rPr>
        <w:t>,</w:t>
      </w:r>
      <w:r>
        <w:rPr>
          <w:rFonts w:hint="cs"/>
          <w:rtl/>
        </w:rPr>
        <w:t xml:space="preserve"> ואם יוציאו את הדירה למ</w:t>
      </w:r>
      <w:r w:rsidR="00487383">
        <w:rPr>
          <w:rFonts w:hint="cs"/>
          <w:rtl/>
        </w:rPr>
        <w:t>כ</w:t>
      </w:r>
      <w:r>
        <w:rPr>
          <w:rFonts w:hint="cs"/>
          <w:rtl/>
        </w:rPr>
        <w:t>יר</w:t>
      </w:r>
      <w:r w:rsidR="00487383">
        <w:rPr>
          <w:rFonts w:hint="cs"/>
          <w:rtl/>
        </w:rPr>
        <w:t>ה</w:t>
      </w:r>
      <w:r>
        <w:rPr>
          <w:rFonts w:hint="cs"/>
          <w:rtl/>
        </w:rPr>
        <w:t xml:space="preserve"> לרוכש חיצוני המחיר יהיה גבוה משמעותית אף ממחיר השמאות </w:t>
      </w:r>
      <w:proofErr w:type="spellStart"/>
      <w:r>
        <w:rPr>
          <w:rFonts w:hint="cs"/>
          <w:rtl/>
        </w:rPr>
        <w:t>השניה</w:t>
      </w:r>
      <w:proofErr w:type="spellEnd"/>
      <w:r w:rsidR="00357DDF">
        <w:rPr>
          <w:rFonts w:hint="cs"/>
          <w:rtl/>
        </w:rPr>
        <w:t>.</w:t>
      </w:r>
      <w:r>
        <w:rPr>
          <w:rFonts w:hint="cs"/>
          <w:rtl/>
        </w:rPr>
        <w:t xml:space="preserve"> ציינה</w:t>
      </w:r>
      <w:r w:rsidR="004E579A">
        <w:rPr>
          <w:rFonts w:hint="cs"/>
          <w:rtl/>
        </w:rPr>
        <w:t>,</w:t>
      </w:r>
      <w:r>
        <w:rPr>
          <w:rFonts w:hint="cs"/>
          <w:rtl/>
        </w:rPr>
        <w:t xml:space="preserve"> </w:t>
      </w:r>
      <w:r w:rsidR="004E579A">
        <w:rPr>
          <w:rFonts w:hint="cs"/>
          <w:rtl/>
        </w:rPr>
        <w:t xml:space="preserve">כי </w:t>
      </w:r>
      <w:r>
        <w:rPr>
          <w:rFonts w:hint="cs"/>
          <w:rtl/>
        </w:rPr>
        <w:t xml:space="preserve">כבר הציעו לה מחיר כזה. </w:t>
      </w:r>
    </w:p>
    <w:p w14:paraId="223920F4" w14:textId="6D895577" w:rsidR="00A55D61" w:rsidRPr="00A55D61" w:rsidRDefault="00A55D61" w:rsidP="00A55D61">
      <w:pPr>
        <w:pStyle w:val="-0"/>
        <w:rPr>
          <w:rtl/>
          <w:lang w:eastAsia="he-IL"/>
        </w:rPr>
      </w:pPr>
      <w:r>
        <w:rPr>
          <w:rFonts w:hint="cs"/>
          <w:rtl/>
          <w:lang w:eastAsia="he-IL"/>
        </w:rPr>
        <w:t>טענות ה</w:t>
      </w:r>
      <w:r w:rsidR="004E579A">
        <w:rPr>
          <w:rFonts w:hint="cs"/>
          <w:rtl/>
          <w:lang w:eastAsia="he-IL"/>
        </w:rPr>
        <w:t>משיב</w:t>
      </w:r>
    </w:p>
    <w:p w14:paraId="7ED8CD77" w14:textId="661164DD" w:rsidR="00163AF7" w:rsidRDefault="00163AF7" w:rsidP="00A55D61">
      <w:pPr>
        <w:pStyle w:val="ae"/>
        <w:rPr>
          <w:rtl/>
        </w:rPr>
      </w:pPr>
      <w:r w:rsidRPr="00357DDF">
        <w:rPr>
          <w:rFonts w:hint="cs"/>
          <w:rtl/>
        </w:rPr>
        <w:t>מאידך ה</w:t>
      </w:r>
      <w:r w:rsidR="004E579A" w:rsidRPr="00357DDF">
        <w:rPr>
          <w:rFonts w:hint="cs"/>
          <w:rtl/>
        </w:rPr>
        <w:t>משיב</w:t>
      </w:r>
      <w:r w:rsidRPr="00357DDF">
        <w:rPr>
          <w:rFonts w:hint="cs"/>
          <w:rtl/>
        </w:rPr>
        <w:t xml:space="preserve"> סבור שישנם</w:t>
      </w:r>
      <w:r>
        <w:rPr>
          <w:rFonts w:hint="cs"/>
          <w:rtl/>
        </w:rPr>
        <w:t xml:space="preserve"> טעויות יסודיות בקביעת מחיר השמאות </w:t>
      </w:r>
      <w:proofErr w:type="spellStart"/>
      <w:r>
        <w:rPr>
          <w:rFonts w:hint="cs"/>
          <w:rtl/>
        </w:rPr>
        <w:t>השניה</w:t>
      </w:r>
      <w:proofErr w:type="spellEnd"/>
      <w:r w:rsidR="004E579A">
        <w:rPr>
          <w:rFonts w:hint="cs"/>
          <w:rtl/>
        </w:rPr>
        <w:t>,</w:t>
      </w:r>
      <w:r>
        <w:rPr>
          <w:rFonts w:hint="cs"/>
          <w:rtl/>
        </w:rPr>
        <w:t xml:space="preserve"> ולא ניתן לקבל חו"ד זו, אולם לשם רצון לסיים את ההליכים הגיש </w:t>
      </w:r>
      <w:r w:rsidR="004E579A">
        <w:rPr>
          <w:rFonts w:hint="cs"/>
          <w:rtl/>
        </w:rPr>
        <w:t>המשיב</w:t>
      </w:r>
      <w:r>
        <w:rPr>
          <w:rFonts w:hint="cs"/>
          <w:rtl/>
        </w:rPr>
        <w:t xml:space="preserve"> הצעה לסיום ההליכים</w:t>
      </w:r>
      <w:r w:rsidR="004E579A">
        <w:rPr>
          <w:rFonts w:hint="cs"/>
          <w:rtl/>
        </w:rPr>
        <w:t>,</w:t>
      </w:r>
      <w:r>
        <w:rPr>
          <w:rFonts w:hint="cs"/>
          <w:rtl/>
        </w:rPr>
        <w:t xml:space="preserve"> ובו עושה פשרה בין ההצעות</w:t>
      </w:r>
      <w:r w:rsidR="004E579A">
        <w:rPr>
          <w:rFonts w:hint="cs"/>
          <w:rtl/>
        </w:rPr>
        <w:t>,</w:t>
      </w:r>
      <w:r>
        <w:rPr>
          <w:rFonts w:hint="cs"/>
          <w:rtl/>
        </w:rPr>
        <w:t xml:space="preserve"> ובמקום שיעביר ל</w:t>
      </w:r>
      <w:r w:rsidR="004E579A">
        <w:rPr>
          <w:rFonts w:hint="cs"/>
          <w:rtl/>
        </w:rPr>
        <w:t>תובעת</w:t>
      </w:r>
      <w:r>
        <w:rPr>
          <w:rFonts w:hint="cs"/>
          <w:rtl/>
        </w:rPr>
        <w:t xml:space="preserve"> 850,000 ₪ כפי </w:t>
      </w:r>
      <w:proofErr w:type="spellStart"/>
      <w:r>
        <w:rPr>
          <w:rFonts w:hint="cs"/>
          <w:rtl/>
        </w:rPr>
        <w:t>החו"ד</w:t>
      </w:r>
      <w:proofErr w:type="spellEnd"/>
      <w:r>
        <w:rPr>
          <w:rFonts w:hint="cs"/>
          <w:rtl/>
        </w:rPr>
        <w:t xml:space="preserve"> הראשונה</w:t>
      </w:r>
      <w:r w:rsidR="004E579A">
        <w:rPr>
          <w:rFonts w:hint="cs"/>
          <w:rtl/>
        </w:rPr>
        <w:t>,</w:t>
      </w:r>
      <w:r>
        <w:rPr>
          <w:rFonts w:hint="cs"/>
          <w:rtl/>
        </w:rPr>
        <w:t xml:space="preserve"> שנכונה לדעתו</w:t>
      </w:r>
      <w:r w:rsidR="004E579A">
        <w:rPr>
          <w:rFonts w:hint="cs"/>
          <w:rtl/>
        </w:rPr>
        <w:t>,</w:t>
      </w:r>
      <w:r>
        <w:rPr>
          <w:rFonts w:hint="cs"/>
          <w:rtl/>
        </w:rPr>
        <w:t xml:space="preserve"> ישלם ליד ה</w:t>
      </w:r>
      <w:r w:rsidR="004E579A">
        <w:rPr>
          <w:rFonts w:hint="cs"/>
          <w:rtl/>
        </w:rPr>
        <w:t>תובעת</w:t>
      </w:r>
      <w:r>
        <w:rPr>
          <w:rFonts w:hint="cs"/>
          <w:rtl/>
        </w:rPr>
        <w:t xml:space="preserve"> סכום של 950,000 ₪</w:t>
      </w:r>
      <w:r w:rsidR="00357DDF">
        <w:rPr>
          <w:rFonts w:hint="cs"/>
          <w:rtl/>
        </w:rPr>
        <w:t xml:space="preserve">. </w:t>
      </w:r>
      <w:r>
        <w:rPr>
          <w:rFonts w:hint="cs"/>
          <w:rtl/>
        </w:rPr>
        <w:t>סכום זה למעשה הוא פחות 100,000 ₪ מהמחיר שמבקשת ה</w:t>
      </w:r>
      <w:r w:rsidR="004E579A">
        <w:rPr>
          <w:rFonts w:hint="cs"/>
          <w:rtl/>
        </w:rPr>
        <w:t>תובעת</w:t>
      </w:r>
      <w:r>
        <w:rPr>
          <w:rFonts w:hint="cs"/>
          <w:rtl/>
        </w:rPr>
        <w:t xml:space="preserve"> על פי חו"ד </w:t>
      </w:r>
      <w:proofErr w:type="spellStart"/>
      <w:r>
        <w:rPr>
          <w:rFonts w:hint="cs"/>
          <w:rtl/>
        </w:rPr>
        <w:t>השניה</w:t>
      </w:r>
      <w:proofErr w:type="spellEnd"/>
      <w:r w:rsidR="004E579A">
        <w:rPr>
          <w:rFonts w:hint="cs"/>
          <w:rtl/>
        </w:rPr>
        <w:t>,</w:t>
      </w:r>
      <w:r>
        <w:rPr>
          <w:rFonts w:hint="cs"/>
          <w:rtl/>
        </w:rPr>
        <w:t xml:space="preserve"> ויותר </w:t>
      </w:r>
      <w:r w:rsidR="004E579A">
        <w:rPr>
          <w:rFonts w:hint="cs"/>
          <w:rtl/>
        </w:rPr>
        <w:t>ב</w:t>
      </w:r>
      <w:r>
        <w:rPr>
          <w:rFonts w:hint="cs"/>
          <w:rtl/>
        </w:rPr>
        <w:t xml:space="preserve">מאה אלף ₪ מהצעת </w:t>
      </w:r>
      <w:r w:rsidR="004E579A">
        <w:rPr>
          <w:rFonts w:hint="cs"/>
          <w:rtl/>
        </w:rPr>
        <w:t>המשיב,</w:t>
      </w:r>
      <w:r>
        <w:rPr>
          <w:rFonts w:hint="cs"/>
          <w:rtl/>
        </w:rPr>
        <w:t xml:space="preserve"> כך</w:t>
      </w:r>
      <w:r w:rsidR="004E579A">
        <w:rPr>
          <w:rFonts w:hint="cs"/>
          <w:rtl/>
        </w:rPr>
        <w:t>,</w:t>
      </w:r>
      <w:r>
        <w:rPr>
          <w:rFonts w:hint="cs"/>
          <w:rtl/>
        </w:rPr>
        <w:t xml:space="preserve"> שיש בה איזון מושלם לדעתו.</w:t>
      </w:r>
    </w:p>
    <w:p w14:paraId="5E4F4E0E" w14:textId="5DE12F4E" w:rsidR="00163AF7" w:rsidRPr="00A55D61" w:rsidRDefault="00163AF7" w:rsidP="00A55D61">
      <w:pPr>
        <w:pStyle w:val="af"/>
        <w:rPr>
          <w:rtl/>
        </w:rPr>
      </w:pPr>
      <w:r w:rsidRPr="00A55D61">
        <w:rPr>
          <w:rFonts w:hint="cs"/>
          <w:rtl/>
        </w:rPr>
        <w:t>נוסף לאמור</w:t>
      </w:r>
      <w:r w:rsidR="004E579A">
        <w:rPr>
          <w:rFonts w:hint="cs"/>
          <w:rtl/>
        </w:rPr>
        <w:t>,</w:t>
      </w:r>
      <w:r w:rsidRPr="00A55D61">
        <w:rPr>
          <w:rFonts w:hint="cs"/>
          <w:rtl/>
        </w:rPr>
        <w:t xml:space="preserve"> ביה"ד הציע להוסיף סכום של כ-20,000 ₪ להצעתו, </w:t>
      </w:r>
      <w:r w:rsidR="004E579A">
        <w:rPr>
          <w:rFonts w:hint="cs"/>
          <w:rtl/>
        </w:rPr>
        <w:t>המשיב</w:t>
      </w:r>
      <w:r w:rsidRPr="00A55D61">
        <w:rPr>
          <w:rFonts w:hint="cs"/>
          <w:rtl/>
        </w:rPr>
        <w:t xml:space="preserve"> הסכים להצעת ביה"ד</w:t>
      </w:r>
      <w:r w:rsidR="004E579A">
        <w:rPr>
          <w:rFonts w:hint="cs"/>
          <w:rtl/>
        </w:rPr>
        <w:t>,</w:t>
      </w:r>
      <w:r w:rsidRPr="00A55D61">
        <w:rPr>
          <w:rFonts w:hint="cs"/>
          <w:rtl/>
        </w:rPr>
        <w:t xml:space="preserve"> אולם </w:t>
      </w:r>
      <w:r w:rsidR="004E579A">
        <w:rPr>
          <w:rFonts w:hint="cs"/>
          <w:rtl/>
        </w:rPr>
        <w:t>התובעת</w:t>
      </w:r>
      <w:r w:rsidRPr="00A55D61">
        <w:rPr>
          <w:rFonts w:hint="cs"/>
          <w:rtl/>
        </w:rPr>
        <w:t xml:space="preserve"> ביקשה מספר ימים לעכל את ההצעה הנזכרת.</w:t>
      </w:r>
    </w:p>
    <w:p w14:paraId="23726ACB" w14:textId="4C6E2DA3" w:rsidR="00163AF7" w:rsidRPr="00A55D61" w:rsidRDefault="00163AF7" w:rsidP="00A55D61">
      <w:pPr>
        <w:pStyle w:val="af"/>
        <w:rPr>
          <w:rtl/>
        </w:rPr>
      </w:pPr>
      <w:r w:rsidRPr="00A55D61">
        <w:rPr>
          <w:rFonts w:hint="cs"/>
          <w:rtl/>
        </w:rPr>
        <w:t>בתאריך 17/11/2025 נסרקה לביה"ד בקשה שהוגשה ע"י ה</w:t>
      </w:r>
      <w:r w:rsidR="004E579A">
        <w:rPr>
          <w:rFonts w:hint="cs"/>
          <w:rtl/>
        </w:rPr>
        <w:t>תובעת,</w:t>
      </w:r>
      <w:r w:rsidRPr="00A55D61">
        <w:rPr>
          <w:rFonts w:hint="cs"/>
          <w:rtl/>
        </w:rPr>
        <w:t xml:space="preserve"> ובו הודעה על סירובה של ה</w:t>
      </w:r>
      <w:r w:rsidR="004E579A">
        <w:rPr>
          <w:rFonts w:hint="cs"/>
          <w:rtl/>
        </w:rPr>
        <w:t>תובעת</w:t>
      </w:r>
      <w:r w:rsidRPr="00A55D61">
        <w:rPr>
          <w:rFonts w:hint="cs"/>
          <w:rtl/>
        </w:rPr>
        <w:t xml:space="preserve"> להצעת ביה"ד, ובהתאם לאמור נדמה שהגיע</w:t>
      </w:r>
      <w:r w:rsidR="004E579A">
        <w:rPr>
          <w:rFonts w:hint="cs"/>
          <w:rtl/>
        </w:rPr>
        <w:t>ה</w:t>
      </w:r>
      <w:r w:rsidRPr="00A55D61">
        <w:rPr>
          <w:rFonts w:hint="cs"/>
          <w:rtl/>
        </w:rPr>
        <w:t xml:space="preserve"> </w:t>
      </w:r>
      <w:r w:rsidR="004E579A">
        <w:rPr>
          <w:rFonts w:hint="cs"/>
          <w:rtl/>
        </w:rPr>
        <w:t>ה</w:t>
      </w:r>
      <w:r w:rsidRPr="00A55D61">
        <w:rPr>
          <w:rFonts w:hint="cs"/>
          <w:rtl/>
        </w:rPr>
        <w:t xml:space="preserve">עת </w:t>
      </w:r>
      <w:r w:rsidR="004E579A">
        <w:rPr>
          <w:rFonts w:hint="cs"/>
          <w:rtl/>
        </w:rPr>
        <w:t>ל</w:t>
      </w:r>
      <w:r w:rsidRPr="00A55D61">
        <w:rPr>
          <w:rFonts w:hint="cs"/>
          <w:rtl/>
        </w:rPr>
        <w:t>הכרעה.</w:t>
      </w:r>
    </w:p>
    <w:p w14:paraId="7777C350" w14:textId="44574E13" w:rsidR="00163AF7" w:rsidRPr="00A55D61" w:rsidRDefault="00163AF7" w:rsidP="00A55D61">
      <w:pPr>
        <w:pStyle w:val="-0"/>
        <w:rPr>
          <w:sz w:val="28"/>
          <w:szCs w:val="28"/>
          <w:rtl/>
          <w:lang w:eastAsia="he-IL"/>
        </w:rPr>
      </w:pPr>
      <w:r w:rsidRPr="00A55D61">
        <w:rPr>
          <w:rFonts w:hint="cs"/>
          <w:sz w:val="28"/>
          <w:szCs w:val="28"/>
          <w:rtl/>
          <w:lang w:eastAsia="he-IL"/>
        </w:rPr>
        <w:t>דיון והכרעה</w:t>
      </w:r>
    </w:p>
    <w:p w14:paraId="5A766BF4" w14:textId="04ADC541" w:rsidR="00163AF7" w:rsidRDefault="00163AF7" w:rsidP="00487383">
      <w:pPr>
        <w:pStyle w:val="ae"/>
        <w:rPr>
          <w:rtl/>
        </w:rPr>
      </w:pPr>
      <w:r>
        <w:rPr>
          <w:rFonts w:hint="cs"/>
          <w:rtl/>
        </w:rPr>
        <w:t xml:space="preserve">בסעיף 31 קובע ההסכם שלאחר </w:t>
      </w:r>
      <w:r w:rsidR="00487383">
        <w:rPr>
          <w:rFonts w:hint="cs"/>
          <w:rtl/>
        </w:rPr>
        <w:t>הגעת</w:t>
      </w:r>
      <w:r>
        <w:rPr>
          <w:rFonts w:hint="cs"/>
          <w:rtl/>
        </w:rPr>
        <w:t xml:space="preserve"> הבת לגיל 18 הדירה תימכר ותמורתה תחולק בין הצדדים</w:t>
      </w:r>
      <w:r w:rsidR="00487383">
        <w:rPr>
          <w:rFonts w:hint="cs"/>
          <w:rtl/>
        </w:rPr>
        <w:t xml:space="preserve">, </w:t>
      </w:r>
      <w:r>
        <w:rPr>
          <w:rFonts w:hint="cs"/>
          <w:rtl/>
        </w:rPr>
        <w:t>ובסעיף 33 קובעים הצדדים שמחיר הדירה י</w:t>
      </w:r>
      <w:r w:rsidR="00487383">
        <w:rPr>
          <w:rFonts w:hint="cs"/>
          <w:rtl/>
        </w:rPr>
        <w:t>י</w:t>
      </w:r>
      <w:r>
        <w:rPr>
          <w:rFonts w:hint="cs"/>
          <w:rtl/>
        </w:rPr>
        <w:t>קבע בהסכמת הצדדי</w:t>
      </w:r>
      <w:r>
        <w:rPr>
          <w:rFonts w:hint="eastAsia"/>
          <w:rtl/>
        </w:rPr>
        <w:t>ם</w:t>
      </w:r>
      <w:r>
        <w:rPr>
          <w:rFonts w:hint="cs"/>
          <w:rtl/>
        </w:rPr>
        <w:t xml:space="preserve"> ולחילופין על ידי שמאי.  </w:t>
      </w:r>
    </w:p>
    <w:p w14:paraId="0C1855D9" w14:textId="36CFF5B2" w:rsidR="00163AF7" w:rsidRDefault="00163AF7" w:rsidP="00A55D61">
      <w:pPr>
        <w:pStyle w:val="af"/>
        <w:rPr>
          <w:rtl/>
        </w:rPr>
      </w:pPr>
      <w:r>
        <w:rPr>
          <w:rFonts w:hint="cs"/>
          <w:rtl/>
        </w:rPr>
        <w:t>הנה כי כן בהסכם לא נקבע מי הרוכש</w:t>
      </w:r>
      <w:r w:rsidR="00487383">
        <w:rPr>
          <w:rFonts w:hint="cs"/>
          <w:rtl/>
        </w:rPr>
        <w:t>,</w:t>
      </w:r>
      <w:r>
        <w:rPr>
          <w:rFonts w:hint="cs"/>
          <w:rtl/>
        </w:rPr>
        <w:t xml:space="preserve"> ונדמה שבשעת כריתת ההסכם דעת הצדדים </w:t>
      </w:r>
      <w:proofErr w:type="spellStart"/>
      <w:r>
        <w:rPr>
          <w:rFonts w:hint="cs"/>
          <w:rtl/>
        </w:rPr>
        <w:t>היתה</w:t>
      </w:r>
      <w:proofErr w:type="spellEnd"/>
      <w:r>
        <w:rPr>
          <w:rFonts w:hint="cs"/>
          <w:rtl/>
        </w:rPr>
        <w:t xml:space="preserve"> למכור לגורם שלישי ותמורתה תחולק בין הצדדים</w:t>
      </w:r>
      <w:r w:rsidR="00487383">
        <w:rPr>
          <w:rFonts w:hint="cs"/>
          <w:rtl/>
        </w:rPr>
        <w:t>,</w:t>
      </w:r>
      <w:r>
        <w:rPr>
          <w:rFonts w:hint="cs"/>
          <w:rtl/>
        </w:rPr>
        <w:t xml:space="preserve"> וכפי האמור בסעיף 31, ובסעיף 33 נקבע מתווה לקביעת מחיר המטרה.</w:t>
      </w:r>
    </w:p>
    <w:p w14:paraId="1CA21005" w14:textId="07750D37" w:rsidR="00163AF7" w:rsidRDefault="00163AF7" w:rsidP="00A55D61">
      <w:pPr>
        <w:pStyle w:val="af"/>
        <w:rPr>
          <w:rtl/>
        </w:rPr>
      </w:pPr>
      <w:r>
        <w:rPr>
          <w:rFonts w:hint="cs"/>
          <w:rtl/>
        </w:rPr>
        <w:t>ולפי זה יש לקבוע שהתכלית המבוקשת במכירת הדירה הוא קביעת מחיר סף גבוה בהתאם לרצון הטבעי למקסם את המחיר</w:t>
      </w:r>
      <w:r w:rsidR="00487383">
        <w:rPr>
          <w:rFonts w:hint="cs"/>
          <w:rtl/>
        </w:rPr>
        <w:t>,</w:t>
      </w:r>
      <w:r>
        <w:rPr>
          <w:rFonts w:hint="cs"/>
          <w:rtl/>
        </w:rPr>
        <w:t xml:space="preserve"> אולם </w:t>
      </w:r>
      <w:proofErr w:type="spellStart"/>
      <w:r>
        <w:rPr>
          <w:rFonts w:hint="cs"/>
          <w:rtl/>
        </w:rPr>
        <w:t>משלא</w:t>
      </w:r>
      <w:proofErr w:type="spellEnd"/>
      <w:r>
        <w:rPr>
          <w:rFonts w:hint="cs"/>
          <w:rtl/>
        </w:rPr>
        <w:t xml:space="preserve"> הגיעו להסכמה על מחיר (יש להניח שיהיה בהתאם למחיר שוק ) פנו הצדדים לשמאי. יש להסביר את הנסיגה של ה</w:t>
      </w:r>
      <w:r w:rsidR="004E579A">
        <w:rPr>
          <w:rFonts w:hint="cs"/>
          <w:rtl/>
        </w:rPr>
        <w:t>תובעת</w:t>
      </w:r>
      <w:r>
        <w:rPr>
          <w:rFonts w:hint="cs"/>
          <w:rtl/>
        </w:rPr>
        <w:t xml:space="preserve"> מדרך זו</w:t>
      </w:r>
      <w:r w:rsidR="00487383">
        <w:rPr>
          <w:rFonts w:hint="cs"/>
          <w:rtl/>
        </w:rPr>
        <w:t>,</w:t>
      </w:r>
      <w:r>
        <w:rPr>
          <w:rFonts w:hint="cs"/>
          <w:rtl/>
        </w:rPr>
        <w:t xml:space="preserve"> שהיא ככל הנראה מפני  שהמחיר היה נראה לה נמוך משמעותית מהמחיר שסברה </w:t>
      </w:r>
      <w:proofErr w:type="spellStart"/>
      <w:r>
        <w:rPr>
          <w:rFonts w:hint="cs"/>
          <w:rtl/>
        </w:rPr>
        <w:t>ששוה</w:t>
      </w:r>
      <w:proofErr w:type="spellEnd"/>
      <w:r>
        <w:rPr>
          <w:rFonts w:hint="cs"/>
          <w:rtl/>
        </w:rPr>
        <w:t xml:space="preserve"> נכס זה</w:t>
      </w:r>
      <w:r w:rsidR="00487383">
        <w:rPr>
          <w:rFonts w:hint="cs"/>
          <w:rtl/>
        </w:rPr>
        <w:t>,</w:t>
      </w:r>
      <w:r>
        <w:rPr>
          <w:rFonts w:hint="cs"/>
          <w:rtl/>
        </w:rPr>
        <w:t xml:space="preserve"> ואכן חו"ד </w:t>
      </w:r>
      <w:proofErr w:type="spellStart"/>
      <w:r>
        <w:rPr>
          <w:rFonts w:hint="cs"/>
          <w:rtl/>
        </w:rPr>
        <w:t>השניה</w:t>
      </w:r>
      <w:proofErr w:type="spellEnd"/>
      <w:r>
        <w:rPr>
          <w:rFonts w:hint="cs"/>
          <w:rtl/>
        </w:rPr>
        <w:t xml:space="preserve"> </w:t>
      </w:r>
      <w:r>
        <w:rPr>
          <w:rFonts w:hint="cs"/>
          <w:rtl/>
        </w:rPr>
        <w:lastRenderedPageBreak/>
        <w:t>של השמאי תמכ</w:t>
      </w:r>
      <w:r w:rsidR="00487383">
        <w:rPr>
          <w:rFonts w:hint="cs"/>
          <w:rtl/>
        </w:rPr>
        <w:t>ה</w:t>
      </w:r>
      <w:r>
        <w:rPr>
          <w:rFonts w:hint="cs"/>
          <w:rtl/>
        </w:rPr>
        <w:t xml:space="preserve"> בחשש זה והעלתה באופן משמעותי את מחיר הנכס</w:t>
      </w:r>
      <w:r w:rsidR="00487383">
        <w:rPr>
          <w:rFonts w:hint="cs"/>
          <w:rtl/>
        </w:rPr>
        <w:t>,</w:t>
      </w:r>
      <w:r>
        <w:rPr>
          <w:rFonts w:hint="cs"/>
          <w:rtl/>
        </w:rPr>
        <w:t xml:space="preserve"> ועל פניו חו"ד זו הייתה אמורה להתקבל בשמחה על ידי ב' הצדדים מאחר ושני הצדדים </w:t>
      </w:r>
      <w:proofErr w:type="spellStart"/>
      <w:r>
        <w:rPr>
          <w:rFonts w:hint="cs"/>
          <w:rtl/>
        </w:rPr>
        <w:t>מרויחים</w:t>
      </w:r>
      <w:proofErr w:type="spellEnd"/>
      <w:r>
        <w:rPr>
          <w:rFonts w:hint="cs"/>
          <w:rtl/>
        </w:rPr>
        <w:t xml:space="preserve"> מחו"ד זו. אלא שכעת השתנתה המגמה (יש להניח ששינוי </w:t>
      </w:r>
      <w:r w:rsidR="00487383">
        <w:rPr>
          <w:rFonts w:hint="cs"/>
          <w:rtl/>
        </w:rPr>
        <w:t>ה</w:t>
      </w:r>
      <w:r>
        <w:rPr>
          <w:rFonts w:hint="cs"/>
          <w:rtl/>
        </w:rPr>
        <w:t>מגמה קרה לאחר קבלת מחיר השמאי הראשון שקבע מחיר נמוך ממה שסברו הצדדים</w:t>
      </w:r>
      <w:r w:rsidR="00487383">
        <w:rPr>
          <w:rFonts w:hint="cs"/>
          <w:rtl/>
        </w:rPr>
        <w:t>,</w:t>
      </w:r>
      <w:r>
        <w:rPr>
          <w:rFonts w:hint="cs"/>
          <w:rtl/>
        </w:rPr>
        <w:t xml:space="preserve"> ואז התעורר רצון ל</w:t>
      </w:r>
      <w:r w:rsidR="004E579A">
        <w:rPr>
          <w:rFonts w:hint="cs"/>
          <w:rtl/>
        </w:rPr>
        <w:t>משיב</w:t>
      </w:r>
      <w:r>
        <w:rPr>
          <w:rFonts w:hint="cs"/>
          <w:rtl/>
        </w:rPr>
        <w:t xml:space="preserve"> לרכוש את הדירה במחיר זה, נקודה זו עולה בבירור מפרוטוקול הדיון מתאריך 05/05/2025) וכפי שניווכ</w:t>
      </w:r>
      <w:r>
        <w:rPr>
          <w:rFonts w:hint="eastAsia"/>
          <w:rtl/>
        </w:rPr>
        <w:t>ח</w:t>
      </w:r>
      <w:r>
        <w:rPr>
          <w:rFonts w:hint="cs"/>
          <w:rtl/>
        </w:rPr>
        <w:t xml:space="preserve"> להלן מהחלטת ביה"ד, וכעת ה</w:t>
      </w:r>
      <w:r w:rsidR="004E579A">
        <w:rPr>
          <w:rFonts w:hint="cs"/>
          <w:rtl/>
        </w:rPr>
        <w:t>משיב</w:t>
      </w:r>
      <w:r>
        <w:rPr>
          <w:rFonts w:hint="cs"/>
          <w:rtl/>
        </w:rPr>
        <w:t xml:space="preserve"> עומד על זכות הראשונים שלו לרכישת הדירה ועל כן עליית המחיר אינה הולמת את האינטרס של ה</w:t>
      </w:r>
      <w:r w:rsidR="004E579A">
        <w:rPr>
          <w:rFonts w:hint="cs"/>
          <w:rtl/>
        </w:rPr>
        <w:t>משיב</w:t>
      </w:r>
      <w:r>
        <w:rPr>
          <w:rFonts w:hint="cs"/>
          <w:rtl/>
        </w:rPr>
        <w:t xml:space="preserve"> מאחר והוא זה אמור לשלם על עליית מחיר זה.</w:t>
      </w:r>
    </w:p>
    <w:p w14:paraId="104D4D69" w14:textId="79F7A060" w:rsidR="00163AF7" w:rsidRDefault="00163AF7" w:rsidP="00A55D61">
      <w:pPr>
        <w:pStyle w:val="af"/>
        <w:rPr>
          <w:rtl/>
        </w:rPr>
      </w:pPr>
      <w:r>
        <w:rPr>
          <w:rFonts w:hint="cs"/>
          <w:rtl/>
        </w:rPr>
        <w:t>אם כנים הדברים</w:t>
      </w:r>
      <w:r w:rsidR="00487383">
        <w:rPr>
          <w:rFonts w:hint="cs"/>
          <w:rtl/>
        </w:rPr>
        <w:t>,</w:t>
      </w:r>
      <w:r>
        <w:rPr>
          <w:rFonts w:hint="cs"/>
          <w:rtl/>
        </w:rPr>
        <w:t xml:space="preserve"> הרי שתחילה יש לביה"ד לבחון את מכירת הדירה במחיר מקסימום תוך זמן סביר</w:t>
      </w:r>
      <w:r w:rsidR="00487383">
        <w:rPr>
          <w:rFonts w:hint="cs"/>
          <w:rtl/>
        </w:rPr>
        <w:t>,</w:t>
      </w:r>
      <w:r>
        <w:rPr>
          <w:rFonts w:hint="cs"/>
          <w:rtl/>
        </w:rPr>
        <w:t xml:space="preserve"> ובזה להתאים עצמינו לרצון הצדדים עת כריתת ההסכם</w:t>
      </w:r>
      <w:r w:rsidR="00357DDF">
        <w:rPr>
          <w:rFonts w:hint="cs"/>
          <w:rtl/>
        </w:rPr>
        <w:t xml:space="preserve">. </w:t>
      </w:r>
      <w:r>
        <w:rPr>
          <w:rFonts w:hint="cs"/>
          <w:rtl/>
        </w:rPr>
        <w:t xml:space="preserve">בהתאם לזה יש לבחון הוצאת הדירה </w:t>
      </w:r>
      <w:r w:rsidR="00487383">
        <w:rPr>
          <w:rFonts w:hint="cs"/>
          <w:rtl/>
        </w:rPr>
        <w:t xml:space="preserve">למכירה </w:t>
      </w:r>
      <w:r>
        <w:rPr>
          <w:rFonts w:hint="cs"/>
          <w:rtl/>
        </w:rPr>
        <w:t xml:space="preserve">לגורם ג' שיציע הצעה גבוהה יותר ממחיר השמאי ואף השמאות </w:t>
      </w:r>
      <w:proofErr w:type="spellStart"/>
      <w:r>
        <w:rPr>
          <w:rFonts w:hint="cs"/>
          <w:rtl/>
        </w:rPr>
        <w:t>השניה</w:t>
      </w:r>
      <w:proofErr w:type="spellEnd"/>
      <w:r>
        <w:rPr>
          <w:rFonts w:hint="cs"/>
          <w:rtl/>
        </w:rPr>
        <w:t>, ובדרך ז</w:t>
      </w:r>
      <w:r w:rsidR="00487383">
        <w:rPr>
          <w:rFonts w:hint="cs"/>
          <w:rtl/>
        </w:rPr>
        <w:t>ו</w:t>
      </w:r>
      <w:r>
        <w:rPr>
          <w:rFonts w:hint="cs"/>
          <w:rtl/>
        </w:rPr>
        <w:t xml:space="preserve"> נדייק את רצונם של הצדדים עת כריתת ההסכם</w:t>
      </w:r>
      <w:r w:rsidR="00357DDF">
        <w:rPr>
          <w:rFonts w:hint="cs"/>
          <w:rtl/>
        </w:rPr>
        <w:t xml:space="preserve">. </w:t>
      </w:r>
      <w:r>
        <w:rPr>
          <w:rFonts w:hint="cs"/>
          <w:rtl/>
        </w:rPr>
        <w:t>בפרשנות הסכם או פסיקה</w:t>
      </w:r>
      <w:r w:rsidR="00357DDF">
        <w:rPr>
          <w:rFonts w:hint="cs"/>
          <w:rtl/>
        </w:rPr>
        <w:t>,</w:t>
      </w:r>
      <w:r>
        <w:rPr>
          <w:rFonts w:hint="cs"/>
          <w:rtl/>
        </w:rPr>
        <w:t xml:space="preserve"> זו התכלית </w:t>
      </w:r>
      <w:r w:rsidR="00357DDF">
        <w:rPr>
          <w:rtl/>
        </w:rPr>
        <w:t>–</w:t>
      </w:r>
      <w:r w:rsidR="00357DDF">
        <w:rPr>
          <w:rFonts w:hint="cs"/>
          <w:rtl/>
        </w:rPr>
        <w:t xml:space="preserve"> </w:t>
      </w:r>
      <w:r>
        <w:rPr>
          <w:rFonts w:hint="cs"/>
          <w:rtl/>
        </w:rPr>
        <w:t xml:space="preserve">למלא את רצון הצדדים בשעת </w:t>
      </w:r>
      <w:r w:rsidR="00487383">
        <w:rPr>
          <w:rFonts w:hint="cs"/>
          <w:rtl/>
        </w:rPr>
        <w:t>ה</w:t>
      </w:r>
      <w:r>
        <w:rPr>
          <w:rFonts w:hint="cs"/>
          <w:rtl/>
        </w:rPr>
        <w:t>חתימה על ההסכם</w:t>
      </w:r>
      <w:r w:rsidR="00357DDF">
        <w:rPr>
          <w:rFonts w:hint="cs"/>
          <w:rtl/>
        </w:rPr>
        <w:t xml:space="preserve">. </w:t>
      </w:r>
      <w:r>
        <w:rPr>
          <w:rFonts w:hint="cs"/>
          <w:rtl/>
        </w:rPr>
        <w:t>בכך</w:t>
      </w:r>
      <w:r w:rsidR="00357DDF">
        <w:rPr>
          <w:rFonts w:hint="cs"/>
          <w:rtl/>
        </w:rPr>
        <w:t>,</w:t>
      </w:r>
      <w:r>
        <w:rPr>
          <w:rFonts w:hint="cs"/>
          <w:rtl/>
        </w:rPr>
        <w:t xml:space="preserve"> למעשה אנו מייתרים הליך שלם של דקדוק בשמאות והכרעה על השמאות הנכונה.</w:t>
      </w:r>
    </w:p>
    <w:p w14:paraId="009F7477" w14:textId="0A34EF40" w:rsidR="00163AF7" w:rsidRDefault="00163AF7" w:rsidP="00A55D61">
      <w:pPr>
        <w:pStyle w:val="af"/>
        <w:rPr>
          <w:rtl/>
        </w:rPr>
      </w:pPr>
      <w:r w:rsidRPr="00054ED7">
        <w:rPr>
          <w:rFonts w:hint="cs"/>
          <w:rtl/>
        </w:rPr>
        <w:t>בנקודה זו יש להוסיף את מה שכתבנו בהגדרות פירוק שיתוף (</w:t>
      </w:r>
      <w:r w:rsidRPr="00054ED7">
        <w:rPr>
          <w:rFonts w:ascii="Calibri" w:hAnsi="Calibri"/>
          <w:rtl/>
        </w:rPr>
        <w:t xml:space="preserve">תיק </w:t>
      </w:r>
      <w:sdt>
        <w:sdtPr>
          <w:rPr>
            <w:rFonts w:ascii="Calibri" w:hAnsi="Calibri"/>
            <w:sz w:val="32"/>
            <w:rtl/>
          </w:rPr>
          <w:alias w:val="FileName"/>
          <w:tag w:val="FileName"/>
          <w:id w:val="1459679914"/>
          <w:placeholder>
            <w:docPart w:val="C6F09E66AA70420E9D89D625DAB38A06"/>
          </w:placeholder>
          <w:temporary/>
        </w:sdtPr>
        <w:sdtContent>
          <w:r w:rsidRPr="00054ED7">
            <w:rPr>
              <w:rFonts w:ascii="Calibri" w:hAnsi="Calibri"/>
              <w:rtl/>
            </w:rPr>
            <w:t>1049950/11</w:t>
          </w:r>
        </w:sdtContent>
      </w:sdt>
      <w:r>
        <w:rPr>
          <w:rFonts w:hint="cs"/>
          <w:rtl/>
        </w:rPr>
        <w:t>) והסקנו את המסקנה הבאה</w:t>
      </w:r>
      <w:r w:rsidR="00413302">
        <w:rPr>
          <w:rFonts w:hint="cs"/>
          <w:rtl/>
        </w:rPr>
        <w:t>,</w:t>
      </w:r>
      <w:r>
        <w:rPr>
          <w:rFonts w:hint="cs"/>
          <w:rtl/>
        </w:rPr>
        <w:t xml:space="preserve"> ש</w:t>
      </w:r>
      <w:r w:rsidRPr="00DA48BC">
        <w:rPr>
          <w:rtl/>
        </w:rPr>
        <w:t>אף בשיטת התמחרות בין צדדים בעלי נכס</w:t>
      </w:r>
      <w:r>
        <w:rPr>
          <w:rFonts w:hint="cs"/>
          <w:rtl/>
        </w:rPr>
        <w:t>,</w:t>
      </w:r>
      <w:r w:rsidRPr="00DA48BC">
        <w:rPr>
          <w:rtl/>
        </w:rPr>
        <w:t xml:space="preserve"> קיימת אפשרות לכל צד להציג מחיר ריאלי של שווי השוק ע"י הצגת רוכש חיצוני המציע מחיר</w:t>
      </w:r>
      <w:r>
        <w:rPr>
          <w:rFonts w:hint="cs"/>
          <w:rtl/>
        </w:rPr>
        <w:t>,</w:t>
      </w:r>
      <w:r w:rsidRPr="00DA48BC">
        <w:rPr>
          <w:rtl/>
        </w:rPr>
        <w:t xml:space="preserve"> וההתמחרות היא בהתאם למחיר שמניח רוכש חיצוני</w:t>
      </w:r>
      <w:r w:rsidR="00413302">
        <w:rPr>
          <w:rFonts w:hint="cs"/>
          <w:rtl/>
        </w:rPr>
        <w:t>.</w:t>
      </w:r>
      <w:r w:rsidRPr="00DA48BC">
        <w:rPr>
          <w:rtl/>
        </w:rPr>
        <w:t xml:space="preserve"> </w:t>
      </w:r>
      <w:proofErr w:type="spellStart"/>
      <w:r>
        <w:rPr>
          <w:rFonts w:hint="cs"/>
          <w:rtl/>
        </w:rPr>
        <w:t>יעויין</w:t>
      </w:r>
      <w:proofErr w:type="spellEnd"/>
      <w:r>
        <w:rPr>
          <w:rFonts w:hint="cs"/>
          <w:rtl/>
        </w:rPr>
        <w:t xml:space="preserve"> מה שכתב נתיבות המשפט </w:t>
      </w:r>
      <w:r w:rsidR="00413302" w:rsidRPr="006853F3">
        <w:rPr>
          <w:rFonts w:hint="cs"/>
          <w:sz w:val="24"/>
          <w:szCs w:val="24"/>
          <w:rtl/>
        </w:rPr>
        <w:t>(</w:t>
      </w:r>
      <w:r w:rsidRPr="006853F3">
        <w:rPr>
          <w:rFonts w:hint="cs"/>
          <w:sz w:val="24"/>
          <w:szCs w:val="24"/>
          <w:rtl/>
        </w:rPr>
        <w:t xml:space="preserve">סימן </w:t>
      </w:r>
      <w:proofErr w:type="spellStart"/>
      <w:r w:rsidRPr="006853F3">
        <w:rPr>
          <w:rFonts w:hint="cs"/>
          <w:sz w:val="24"/>
          <w:szCs w:val="24"/>
          <w:rtl/>
        </w:rPr>
        <w:t>קעא</w:t>
      </w:r>
      <w:proofErr w:type="spellEnd"/>
      <w:r w:rsidRPr="006853F3">
        <w:rPr>
          <w:rFonts w:hint="cs"/>
          <w:sz w:val="24"/>
          <w:szCs w:val="24"/>
          <w:rtl/>
        </w:rPr>
        <w:t xml:space="preserve"> </w:t>
      </w:r>
      <w:proofErr w:type="spellStart"/>
      <w:r w:rsidRPr="006853F3">
        <w:rPr>
          <w:rFonts w:hint="cs"/>
          <w:sz w:val="24"/>
          <w:szCs w:val="24"/>
          <w:rtl/>
        </w:rPr>
        <w:t>ס"ק</w:t>
      </w:r>
      <w:proofErr w:type="spellEnd"/>
      <w:r w:rsidRPr="006853F3">
        <w:rPr>
          <w:rFonts w:hint="cs"/>
          <w:sz w:val="24"/>
          <w:szCs w:val="24"/>
          <w:rtl/>
        </w:rPr>
        <w:t xml:space="preserve"> ח</w:t>
      </w:r>
      <w:r w:rsidR="00413302" w:rsidRPr="006853F3">
        <w:rPr>
          <w:rFonts w:hint="cs"/>
          <w:sz w:val="24"/>
          <w:szCs w:val="24"/>
          <w:rtl/>
        </w:rPr>
        <w:t>)</w:t>
      </w:r>
      <w:r>
        <w:rPr>
          <w:rFonts w:hint="cs"/>
          <w:rtl/>
        </w:rPr>
        <w:t xml:space="preserve"> ואכמ"ל</w:t>
      </w:r>
      <w:r w:rsidR="00413302">
        <w:rPr>
          <w:rFonts w:hint="cs"/>
          <w:rtl/>
        </w:rPr>
        <w:t>.</w:t>
      </w:r>
      <w:r>
        <w:rPr>
          <w:rFonts w:hint="cs"/>
          <w:rtl/>
        </w:rPr>
        <w:t xml:space="preserve"> במקרה זה שהצדדים קבעו שרצונם לחלוק את התמורה ביניה</w:t>
      </w:r>
      <w:r>
        <w:rPr>
          <w:rFonts w:hint="eastAsia"/>
          <w:rtl/>
        </w:rPr>
        <w:t>ם</w:t>
      </w:r>
      <w:r w:rsidR="00413302">
        <w:rPr>
          <w:rFonts w:hint="cs"/>
          <w:rtl/>
        </w:rPr>
        <w:t>,</w:t>
      </w:r>
      <w:r>
        <w:rPr>
          <w:rFonts w:hint="cs"/>
          <w:rtl/>
        </w:rPr>
        <w:t xml:space="preserve"> על </w:t>
      </w:r>
      <w:proofErr w:type="spellStart"/>
      <w:r>
        <w:rPr>
          <w:rFonts w:hint="cs"/>
          <w:rtl/>
        </w:rPr>
        <w:t>כרחך</w:t>
      </w:r>
      <w:proofErr w:type="spellEnd"/>
      <w:r>
        <w:rPr>
          <w:rFonts w:hint="cs"/>
          <w:rtl/>
        </w:rPr>
        <w:t xml:space="preserve"> שרצונם היה בהתאם למחיר מטרה גבוה וא"כ עקרון זה ודאי נכון במקרה זה.</w:t>
      </w:r>
    </w:p>
    <w:p w14:paraId="00439901" w14:textId="1D2A809B" w:rsidR="00163AF7" w:rsidRDefault="00163AF7" w:rsidP="00A55D61">
      <w:pPr>
        <w:pStyle w:val="af"/>
        <w:rPr>
          <w:rtl/>
        </w:rPr>
      </w:pPr>
      <w:r>
        <w:rPr>
          <w:rFonts w:hint="cs"/>
          <w:rtl/>
        </w:rPr>
        <w:t xml:space="preserve"> ברצוננו לקבוע כדבר פשוט</w:t>
      </w:r>
      <w:r w:rsidR="00413302">
        <w:rPr>
          <w:rFonts w:hint="cs"/>
          <w:rtl/>
        </w:rPr>
        <w:t>,</w:t>
      </w:r>
      <w:r>
        <w:rPr>
          <w:rFonts w:hint="cs"/>
          <w:rtl/>
        </w:rPr>
        <w:t xml:space="preserve"> שאין לקדש את המושג מחיר שמאות</w:t>
      </w:r>
      <w:r w:rsidR="00413302">
        <w:rPr>
          <w:rFonts w:hint="cs"/>
          <w:rtl/>
        </w:rPr>
        <w:t>,</w:t>
      </w:r>
      <w:r>
        <w:rPr>
          <w:rFonts w:hint="cs"/>
          <w:rtl/>
        </w:rPr>
        <w:t xml:space="preserve"> מאחר והשמאות אינה מטרה לכשעצמה אלא דרך לברר מהו המחיר</w:t>
      </w:r>
      <w:r w:rsidR="00413302">
        <w:rPr>
          <w:rFonts w:hint="cs"/>
          <w:rtl/>
        </w:rPr>
        <w:t>,</w:t>
      </w:r>
      <w:r>
        <w:rPr>
          <w:rFonts w:hint="cs"/>
          <w:rtl/>
        </w:rPr>
        <w:t xml:space="preserve"> ואופי השמאות עניינו לשקף את מחיר הנכס לפי מחיר השוק</w:t>
      </w:r>
      <w:r w:rsidR="00413302">
        <w:rPr>
          <w:rFonts w:hint="cs"/>
          <w:rtl/>
        </w:rPr>
        <w:t>.</w:t>
      </w:r>
      <w:r>
        <w:rPr>
          <w:rFonts w:hint="cs"/>
          <w:rtl/>
        </w:rPr>
        <w:t xml:space="preserve"> וכעת ברור שאם יונח בפני ביה"ד מחיר שוק גבוה ממחיר השמאות</w:t>
      </w:r>
      <w:r w:rsidR="00413302">
        <w:rPr>
          <w:rFonts w:hint="cs"/>
          <w:rtl/>
        </w:rPr>
        <w:t>,</w:t>
      </w:r>
      <w:r>
        <w:rPr>
          <w:rFonts w:hint="cs"/>
          <w:rtl/>
        </w:rPr>
        <w:t xml:space="preserve"> ניתן לקבוע שאף השמאות </w:t>
      </w:r>
      <w:proofErr w:type="spellStart"/>
      <w:r>
        <w:rPr>
          <w:rFonts w:hint="cs"/>
          <w:rtl/>
        </w:rPr>
        <w:t>השניה</w:t>
      </w:r>
      <w:proofErr w:type="spellEnd"/>
      <w:r>
        <w:rPr>
          <w:rFonts w:hint="cs"/>
          <w:rtl/>
        </w:rPr>
        <w:t xml:space="preserve"> אינה עומדת במבח</w:t>
      </w:r>
      <w:r>
        <w:rPr>
          <w:rFonts w:hint="eastAsia"/>
          <w:rtl/>
        </w:rPr>
        <w:t>ן</w:t>
      </w:r>
      <w:r>
        <w:rPr>
          <w:rFonts w:hint="cs"/>
          <w:rtl/>
        </w:rPr>
        <w:t xml:space="preserve"> </w:t>
      </w:r>
      <w:proofErr w:type="spellStart"/>
      <w:r>
        <w:rPr>
          <w:rFonts w:hint="cs"/>
          <w:rtl/>
        </w:rPr>
        <w:t>השומא</w:t>
      </w:r>
      <w:proofErr w:type="spellEnd"/>
      <w:r>
        <w:rPr>
          <w:rFonts w:hint="cs"/>
          <w:rtl/>
        </w:rPr>
        <w:t xml:space="preserve"> העדכני למחיר השוק</w:t>
      </w:r>
      <w:r w:rsidR="00413302">
        <w:rPr>
          <w:rFonts w:hint="cs"/>
          <w:rtl/>
        </w:rPr>
        <w:t>,</w:t>
      </w:r>
      <w:r>
        <w:rPr>
          <w:rFonts w:hint="cs"/>
          <w:rtl/>
        </w:rPr>
        <w:t xml:space="preserve"> ועל פניו לפי זה היה על ביה"ד להסתפק בהחלטה הבאה ולקבוע שהדירה תצא למכירה לצד ג'</w:t>
      </w:r>
      <w:r w:rsidR="00413302">
        <w:rPr>
          <w:rFonts w:hint="cs"/>
          <w:rtl/>
        </w:rPr>
        <w:t>,</w:t>
      </w:r>
      <w:r>
        <w:rPr>
          <w:rFonts w:hint="cs"/>
          <w:rtl/>
        </w:rPr>
        <w:t xml:space="preserve"> ובכך יעמוד מחיר השמאות למבחן מחיר מטרה "אמיתי" ומבלי השערה המתבססת על אומדן.</w:t>
      </w:r>
    </w:p>
    <w:p w14:paraId="3C516F71" w14:textId="73BC3B60" w:rsidR="00163AF7" w:rsidRDefault="00163AF7" w:rsidP="00A55D61">
      <w:pPr>
        <w:pStyle w:val="af"/>
        <w:rPr>
          <w:rtl/>
        </w:rPr>
      </w:pPr>
      <w:r>
        <w:rPr>
          <w:rFonts w:hint="cs"/>
          <w:rtl/>
        </w:rPr>
        <w:t xml:space="preserve">אלא שלמול דברים אלו עומדת החלטת ביה"ד מיום </w:t>
      </w:r>
      <w:r w:rsidR="00357DDF">
        <w:rPr>
          <w:rFonts w:hint="cs"/>
          <w:rtl/>
        </w:rPr>
        <w:t>ז' באייר תשפ"ה (</w:t>
      </w:r>
      <w:r>
        <w:rPr>
          <w:rFonts w:hint="cs"/>
          <w:rtl/>
        </w:rPr>
        <w:t>05/05/2025</w:t>
      </w:r>
      <w:r w:rsidR="00357DDF">
        <w:rPr>
          <w:rFonts w:hint="cs"/>
          <w:rtl/>
        </w:rPr>
        <w:t>),</w:t>
      </w:r>
      <w:r>
        <w:rPr>
          <w:rFonts w:hint="cs"/>
          <w:rtl/>
        </w:rPr>
        <w:t xml:space="preserve"> ב</w:t>
      </w:r>
      <w:r w:rsidR="004E579A">
        <w:rPr>
          <w:rFonts w:hint="cs"/>
          <w:rtl/>
        </w:rPr>
        <w:t>ה</w:t>
      </w:r>
      <w:r>
        <w:rPr>
          <w:rFonts w:hint="cs"/>
          <w:rtl/>
        </w:rPr>
        <w:t xml:space="preserve"> נכתב כך:</w:t>
      </w:r>
    </w:p>
    <w:p w14:paraId="1B2D0A3F" w14:textId="124D62D4" w:rsidR="00163AF7" w:rsidRPr="00BB22C7" w:rsidRDefault="00163AF7" w:rsidP="00413302">
      <w:pPr>
        <w:pStyle w:val="aa"/>
        <w:numPr>
          <w:ilvl w:val="0"/>
          <w:numId w:val="39"/>
        </w:numPr>
        <w:rPr>
          <w:lang w:eastAsia="he-IL"/>
        </w:rPr>
      </w:pPr>
      <w:bookmarkStart w:id="1" w:name="_Hlk214390049"/>
      <w:r w:rsidRPr="00BB22C7">
        <w:rPr>
          <w:rtl/>
          <w:lang w:eastAsia="he-IL"/>
        </w:rPr>
        <w:t>ימונה שמאי ע"י ביה"ד לשום את ערך הבית. השמאות תשולם ע"י שני הצדדים בחלקים שווים. האיש ירכוש את הזכויות ע"פ המחיר שייקבע על ידי השמאי.</w:t>
      </w:r>
      <w:bookmarkEnd w:id="1"/>
    </w:p>
    <w:p w14:paraId="29EEC5D7" w14:textId="2718D616" w:rsidR="00163AF7" w:rsidRDefault="00163AF7" w:rsidP="00A55D61">
      <w:pPr>
        <w:pStyle w:val="af"/>
        <w:rPr>
          <w:rtl/>
        </w:rPr>
      </w:pPr>
      <w:r>
        <w:rPr>
          <w:rFonts w:hint="cs"/>
          <w:rtl/>
        </w:rPr>
        <w:t>ולמעשה נקבע בהחלטה שהאיש ירכוש את חלקה של האישה. וא"כ על פניו לא ניתן להוציא את הדירה למכירה לצד ג'</w:t>
      </w:r>
      <w:r w:rsidR="00413302">
        <w:rPr>
          <w:rFonts w:hint="cs"/>
          <w:rtl/>
        </w:rPr>
        <w:t>,</w:t>
      </w:r>
      <w:r>
        <w:rPr>
          <w:rFonts w:hint="cs"/>
          <w:rtl/>
        </w:rPr>
        <w:t xml:space="preserve"> מאחר וההחלטה קובעת דברים ברורים שהאיש ירכוש חלקה של האישה.</w:t>
      </w:r>
    </w:p>
    <w:p w14:paraId="4828905D" w14:textId="5C736499" w:rsidR="00163AF7" w:rsidRDefault="00163AF7" w:rsidP="00A55D61">
      <w:pPr>
        <w:pStyle w:val="af"/>
        <w:rPr>
          <w:rtl/>
        </w:rPr>
      </w:pPr>
      <w:r>
        <w:rPr>
          <w:rFonts w:hint="cs"/>
          <w:rtl/>
        </w:rPr>
        <w:t>אלא שכפי האמור לעיל</w:t>
      </w:r>
      <w:r w:rsidR="00413302">
        <w:rPr>
          <w:rFonts w:hint="cs"/>
          <w:rtl/>
        </w:rPr>
        <w:t>,</w:t>
      </w:r>
      <w:r>
        <w:rPr>
          <w:rFonts w:hint="cs"/>
          <w:rtl/>
        </w:rPr>
        <w:t xml:space="preserve"> עניין השמאות אינו העיקר אלא דרך לשקף את מחיר הדירה בהתאם למחיר השוק וא"כ כפי העקרון שנקבע לעיל בה מחיר שמציע רוכש חיצוני הוא מחיר ראלי לקביעת מחיר המטרה של הדירה</w:t>
      </w:r>
      <w:r w:rsidR="00357DDF">
        <w:rPr>
          <w:rFonts w:hint="cs"/>
          <w:rtl/>
        </w:rPr>
        <w:t>,</w:t>
      </w:r>
      <w:r>
        <w:rPr>
          <w:rFonts w:hint="cs"/>
          <w:rtl/>
        </w:rPr>
        <w:t xml:space="preserve"> א"כ לפי זה גם אם נקבע שה</w:t>
      </w:r>
      <w:r w:rsidR="004E579A">
        <w:rPr>
          <w:rFonts w:hint="cs"/>
          <w:rtl/>
        </w:rPr>
        <w:t>משיב</w:t>
      </w:r>
      <w:r>
        <w:rPr>
          <w:rFonts w:hint="cs"/>
          <w:rtl/>
        </w:rPr>
        <w:t xml:space="preserve"> ירכוש את הדירה אין זה סותר את הגישה הנזכרת שיש להשוות הצעה זו להצעת רכישה של רוכש חיצוני.</w:t>
      </w:r>
    </w:p>
    <w:p w14:paraId="57370FA8" w14:textId="0C64F7C0" w:rsidR="00163AF7" w:rsidRDefault="00163AF7" w:rsidP="00A55D61">
      <w:pPr>
        <w:pStyle w:val="af"/>
        <w:rPr>
          <w:rtl/>
        </w:rPr>
      </w:pPr>
      <w:r>
        <w:rPr>
          <w:rFonts w:hint="cs"/>
          <w:rtl/>
        </w:rPr>
        <w:t>אלא</w:t>
      </w:r>
      <w:r w:rsidR="00357DDF">
        <w:rPr>
          <w:rFonts w:hint="cs"/>
          <w:rtl/>
        </w:rPr>
        <w:t>,</w:t>
      </w:r>
      <w:r>
        <w:rPr>
          <w:rFonts w:hint="cs"/>
          <w:rtl/>
        </w:rPr>
        <w:t xml:space="preserve"> שנוסף לאמור</w:t>
      </w:r>
      <w:r w:rsidR="00357DDF">
        <w:rPr>
          <w:rFonts w:hint="cs"/>
          <w:rtl/>
        </w:rPr>
        <w:t>,</w:t>
      </w:r>
      <w:r>
        <w:rPr>
          <w:rFonts w:hint="cs"/>
          <w:rtl/>
        </w:rPr>
        <w:t xml:space="preserve"> נכתב בהחלטה הנ"ל שה</w:t>
      </w:r>
      <w:r w:rsidR="004E579A">
        <w:rPr>
          <w:rFonts w:hint="cs"/>
          <w:rtl/>
        </w:rPr>
        <w:t>משיב</w:t>
      </w:r>
      <w:r>
        <w:rPr>
          <w:rFonts w:hint="cs"/>
          <w:rtl/>
        </w:rPr>
        <w:t xml:space="preserve"> ירכוש את הדירה במחיר השמאות </w:t>
      </w:r>
      <w:proofErr w:type="spellStart"/>
      <w:r>
        <w:rPr>
          <w:rFonts w:hint="cs"/>
          <w:rtl/>
        </w:rPr>
        <w:t>השניה</w:t>
      </w:r>
      <w:proofErr w:type="spellEnd"/>
      <w:r>
        <w:rPr>
          <w:rFonts w:hint="cs"/>
          <w:rtl/>
        </w:rPr>
        <w:t xml:space="preserve"> שבגינה עוסקת ההחלטה</w:t>
      </w:r>
      <w:r w:rsidR="00413302">
        <w:rPr>
          <w:rFonts w:hint="cs"/>
          <w:rtl/>
        </w:rPr>
        <w:t>,</w:t>
      </w:r>
      <w:r>
        <w:rPr>
          <w:rFonts w:hint="cs"/>
          <w:rtl/>
        </w:rPr>
        <w:t xml:space="preserve"> וא"כ לכאורה נסתם הגולל על הוצאת הדירה לרוכש חיצוני ובדיקת </w:t>
      </w:r>
      <w:r>
        <w:rPr>
          <w:rFonts w:hint="cs"/>
          <w:rtl/>
        </w:rPr>
        <w:lastRenderedPageBreak/>
        <w:t>מחיר ראלי לדירה בהתאם למחיר השוק</w:t>
      </w:r>
      <w:r w:rsidR="00357DDF">
        <w:rPr>
          <w:rFonts w:hint="cs"/>
          <w:rtl/>
        </w:rPr>
        <w:t>,</w:t>
      </w:r>
      <w:r>
        <w:rPr>
          <w:rFonts w:hint="cs"/>
          <w:rtl/>
        </w:rPr>
        <w:t xml:space="preserve"> שכן נקבע מפורשות שהרכישה היא בהתאם למחיר שמאי</w:t>
      </w:r>
      <w:r w:rsidR="00357DDF">
        <w:rPr>
          <w:rFonts w:hint="cs"/>
          <w:rtl/>
        </w:rPr>
        <w:t>.</w:t>
      </w:r>
      <w:r>
        <w:rPr>
          <w:rFonts w:hint="cs"/>
          <w:rtl/>
        </w:rPr>
        <w:t xml:space="preserve"> אלא שלדידי אין הדברים כך מאחר ואין הכוונה להפסיד את ה</w:t>
      </w:r>
      <w:r w:rsidR="004E579A">
        <w:rPr>
          <w:rFonts w:hint="cs"/>
          <w:rtl/>
        </w:rPr>
        <w:t>תובעת</w:t>
      </w:r>
      <w:r>
        <w:rPr>
          <w:rFonts w:hint="cs"/>
          <w:rtl/>
        </w:rPr>
        <w:t xml:space="preserve"> ממימוש גבוה ובהתאם למחיר ריאלי המשקף נכוחה את מחיר השוק</w:t>
      </w:r>
      <w:r w:rsidR="00357DDF">
        <w:rPr>
          <w:rFonts w:hint="cs"/>
          <w:rtl/>
        </w:rPr>
        <w:t>,</w:t>
      </w:r>
      <w:r>
        <w:rPr>
          <w:rFonts w:hint="cs"/>
          <w:rtl/>
        </w:rPr>
        <w:t xml:space="preserve"> וזו כאמור אחד ממטרות השמאות. </w:t>
      </w:r>
    </w:p>
    <w:p w14:paraId="766091FF" w14:textId="1FD23807" w:rsidR="00163AF7" w:rsidRDefault="00163AF7" w:rsidP="00A55D61">
      <w:pPr>
        <w:pStyle w:val="af"/>
        <w:rPr>
          <w:rtl/>
        </w:rPr>
      </w:pPr>
      <w:r>
        <w:rPr>
          <w:rFonts w:hint="cs"/>
          <w:rtl/>
        </w:rPr>
        <w:t>אולם</w:t>
      </w:r>
      <w:r w:rsidR="00413302">
        <w:rPr>
          <w:rFonts w:hint="cs"/>
          <w:rtl/>
        </w:rPr>
        <w:t>,</w:t>
      </w:r>
      <w:r>
        <w:rPr>
          <w:rFonts w:hint="cs"/>
          <w:rtl/>
        </w:rPr>
        <w:t xml:space="preserve"> כעת עם ערעור ה</w:t>
      </w:r>
      <w:r w:rsidR="004E579A">
        <w:rPr>
          <w:rFonts w:hint="cs"/>
          <w:rtl/>
        </w:rPr>
        <w:t>משיב</w:t>
      </w:r>
      <w:r>
        <w:rPr>
          <w:rFonts w:hint="cs"/>
          <w:rtl/>
        </w:rPr>
        <w:t xml:space="preserve"> על מחיר השמאות</w:t>
      </w:r>
      <w:r w:rsidR="00413302">
        <w:rPr>
          <w:rFonts w:hint="cs"/>
          <w:rtl/>
        </w:rPr>
        <w:t>,</w:t>
      </w:r>
      <w:r>
        <w:rPr>
          <w:rFonts w:hint="cs"/>
          <w:rtl/>
        </w:rPr>
        <w:t xml:space="preserve"> וה</w:t>
      </w:r>
      <w:r w:rsidR="004E579A">
        <w:rPr>
          <w:rFonts w:hint="cs"/>
          <w:rtl/>
        </w:rPr>
        <w:t>משיב</w:t>
      </w:r>
      <w:r>
        <w:rPr>
          <w:rFonts w:hint="cs"/>
          <w:rtl/>
        </w:rPr>
        <w:t xml:space="preserve"> מודיע לביה"ד שאינו מוכן לקבל את מחיר השמאות </w:t>
      </w:r>
      <w:proofErr w:type="spellStart"/>
      <w:r>
        <w:rPr>
          <w:rFonts w:hint="cs"/>
          <w:rtl/>
        </w:rPr>
        <w:t>השניה</w:t>
      </w:r>
      <w:proofErr w:type="spellEnd"/>
      <w:r>
        <w:rPr>
          <w:rFonts w:hint="cs"/>
          <w:rtl/>
        </w:rPr>
        <w:t xml:space="preserve"> וכפי שהתחייב על פי החלטה</w:t>
      </w:r>
      <w:r w:rsidR="00413302">
        <w:rPr>
          <w:rFonts w:hint="cs"/>
          <w:rtl/>
        </w:rPr>
        <w:t>,</w:t>
      </w:r>
      <w:r>
        <w:rPr>
          <w:rFonts w:hint="cs"/>
          <w:rtl/>
        </w:rPr>
        <w:t xml:space="preserve"> הרי שמונחת בבקשתו של ה</w:t>
      </w:r>
      <w:r w:rsidR="004E579A">
        <w:rPr>
          <w:rFonts w:hint="cs"/>
          <w:rtl/>
        </w:rPr>
        <w:t>משיב</w:t>
      </w:r>
      <w:r>
        <w:rPr>
          <w:rFonts w:hint="cs"/>
          <w:rtl/>
        </w:rPr>
        <w:t xml:space="preserve"> ערעור אמיתי על מחיר הדירה</w:t>
      </w:r>
      <w:r w:rsidR="00413302">
        <w:rPr>
          <w:rFonts w:hint="cs"/>
          <w:rtl/>
        </w:rPr>
        <w:t>,</w:t>
      </w:r>
      <w:r>
        <w:rPr>
          <w:rFonts w:hint="cs"/>
          <w:rtl/>
        </w:rPr>
        <w:t xml:space="preserve"> וכעת עולה נידון חדש בפני ביה"ד לבחון את מחיר הדירה</w:t>
      </w:r>
      <w:r w:rsidR="00357DDF">
        <w:rPr>
          <w:rFonts w:hint="cs"/>
          <w:rtl/>
        </w:rPr>
        <w:t>,</w:t>
      </w:r>
      <w:r>
        <w:rPr>
          <w:rFonts w:hint="cs"/>
          <w:rtl/>
        </w:rPr>
        <w:t xml:space="preserve"> וכעת קמה וגם ניצבה הדרישה למימוש מחיר על פי מחיר השוק</w:t>
      </w:r>
      <w:r w:rsidR="00357DDF">
        <w:rPr>
          <w:rFonts w:hint="cs"/>
          <w:rtl/>
        </w:rPr>
        <w:t xml:space="preserve">. </w:t>
      </w:r>
      <w:r>
        <w:rPr>
          <w:rFonts w:hint="cs"/>
          <w:rtl/>
        </w:rPr>
        <w:t xml:space="preserve">בדרך זו יש להכריע סופית את מחיר המטרה של הדירה ומבלי להזדקק לחקירה מיותרת של השמאי וקביעת </w:t>
      </w:r>
      <w:proofErr w:type="spellStart"/>
      <w:r>
        <w:rPr>
          <w:rFonts w:hint="cs"/>
          <w:rtl/>
        </w:rPr>
        <w:t>האומדן</w:t>
      </w:r>
      <w:proofErr w:type="spellEnd"/>
      <w:r>
        <w:rPr>
          <w:rFonts w:hint="cs"/>
          <w:rtl/>
        </w:rPr>
        <w:t xml:space="preserve"> מי צודק</w:t>
      </w:r>
      <w:r w:rsidR="00357DDF">
        <w:rPr>
          <w:rFonts w:hint="cs"/>
          <w:rtl/>
        </w:rPr>
        <w:t>,</w:t>
      </w:r>
      <w:r>
        <w:rPr>
          <w:rFonts w:hint="cs"/>
          <w:rtl/>
        </w:rPr>
        <w:t xml:space="preserve"> האם תשובות השמאי או ערעור</w:t>
      </w:r>
      <w:r w:rsidR="00413302">
        <w:rPr>
          <w:rFonts w:hint="cs"/>
          <w:rtl/>
        </w:rPr>
        <w:t>ם</w:t>
      </w:r>
      <w:r>
        <w:rPr>
          <w:rFonts w:hint="cs"/>
          <w:rtl/>
        </w:rPr>
        <w:t xml:space="preserve"> של העותרים.</w:t>
      </w:r>
    </w:p>
    <w:p w14:paraId="71CDC80A" w14:textId="724E19D6" w:rsidR="00163AF7" w:rsidRDefault="00163AF7" w:rsidP="00A55D61">
      <w:pPr>
        <w:pStyle w:val="af"/>
        <w:rPr>
          <w:rtl/>
        </w:rPr>
      </w:pPr>
      <w:r>
        <w:rPr>
          <w:rFonts w:hint="cs"/>
          <w:rtl/>
        </w:rPr>
        <w:t>אולם</w:t>
      </w:r>
      <w:r w:rsidR="00413302">
        <w:rPr>
          <w:rFonts w:hint="cs"/>
          <w:rtl/>
        </w:rPr>
        <w:t>,</w:t>
      </w:r>
      <w:r>
        <w:rPr>
          <w:rFonts w:hint="cs"/>
          <w:rtl/>
        </w:rPr>
        <w:t xml:space="preserve"> מאחר וה</w:t>
      </w:r>
      <w:r w:rsidR="004E579A">
        <w:rPr>
          <w:rFonts w:hint="cs"/>
          <w:rtl/>
        </w:rPr>
        <w:t>משיב</w:t>
      </w:r>
      <w:r>
        <w:rPr>
          <w:rFonts w:hint="cs"/>
          <w:rtl/>
        </w:rPr>
        <w:t xml:space="preserve"> מחזיק החלטה שירכוש את הדירה במחיר השמאי</w:t>
      </w:r>
      <w:r w:rsidR="00413302">
        <w:rPr>
          <w:rFonts w:hint="cs"/>
          <w:rtl/>
        </w:rPr>
        <w:t>,</w:t>
      </w:r>
      <w:r>
        <w:rPr>
          <w:rFonts w:hint="cs"/>
          <w:rtl/>
        </w:rPr>
        <w:t xml:space="preserve"> וכמו כן ה</w:t>
      </w:r>
      <w:r w:rsidR="004E579A">
        <w:rPr>
          <w:rFonts w:hint="cs"/>
          <w:rtl/>
        </w:rPr>
        <w:t>תובעת</w:t>
      </w:r>
      <w:r>
        <w:rPr>
          <w:rFonts w:hint="cs"/>
          <w:rtl/>
        </w:rPr>
        <w:t xml:space="preserve"> לא עותרת למחיר גבוה יותר ממחיר השמאי השני</w:t>
      </w:r>
      <w:r w:rsidR="00413302">
        <w:rPr>
          <w:rFonts w:hint="cs"/>
          <w:rtl/>
        </w:rPr>
        <w:t>,</w:t>
      </w:r>
      <w:r>
        <w:rPr>
          <w:rFonts w:hint="cs"/>
          <w:rtl/>
        </w:rPr>
        <w:t xml:space="preserve"> הרי שלא ניתן לחזור אחורה</w:t>
      </w:r>
      <w:r w:rsidR="00357DDF">
        <w:rPr>
          <w:rFonts w:hint="cs"/>
          <w:rtl/>
        </w:rPr>
        <w:t>,</w:t>
      </w:r>
      <w:r>
        <w:rPr>
          <w:rFonts w:hint="cs"/>
          <w:rtl/>
        </w:rPr>
        <w:t xml:space="preserve"> ויש לאפשר ל</w:t>
      </w:r>
      <w:r w:rsidR="004E579A">
        <w:rPr>
          <w:rFonts w:hint="cs"/>
          <w:rtl/>
        </w:rPr>
        <w:t>משיב</w:t>
      </w:r>
      <w:r>
        <w:rPr>
          <w:rFonts w:hint="cs"/>
          <w:rtl/>
        </w:rPr>
        <w:t xml:space="preserve"> לרכוש את חלקו בדירה במחיר השמאי השני וזכות זו אכן עומדת לו.</w:t>
      </w:r>
    </w:p>
    <w:p w14:paraId="7B72C6AA" w14:textId="39422692" w:rsidR="00413302" w:rsidRDefault="00163AF7" w:rsidP="00A55D61">
      <w:pPr>
        <w:pStyle w:val="af"/>
        <w:rPr>
          <w:rtl/>
        </w:rPr>
      </w:pPr>
      <w:r>
        <w:rPr>
          <w:rFonts w:hint="cs"/>
          <w:rtl/>
        </w:rPr>
        <w:t>בשולי הדברים</w:t>
      </w:r>
      <w:r w:rsidR="00357DDF">
        <w:rPr>
          <w:rFonts w:hint="cs"/>
          <w:rtl/>
        </w:rPr>
        <w:t>,</w:t>
      </w:r>
      <w:r>
        <w:rPr>
          <w:rFonts w:hint="cs"/>
          <w:rtl/>
        </w:rPr>
        <w:t xml:space="preserve"> אבל לא בשולי חשיבותם</w:t>
      </w:r>
      <w:r w:rsidR="00413302">
        <w:rPr>
          <w:rFonts w:hint="cs"/>
          <w:rtl/>
        </w:rPr>
        <w:t>,</w:t>
      </w:r>
      <w:r>
        <w:rPr>
          <w:rFonts w:hint="cs"/>
          <w:rtl/>
        </w:rPr>
        <w:t xml:space="preserve"> נעמוד על עקרון מנחה בפירוק שותפות</w:t>
      </w:r>
      <w:r w:rsidR="00413302">
        <w:rPr>
          <w:rFonts w:hint="cs"/>
          <w:rtl/>
        </w:rPr>
        <w:t>.</w:t>
      </w:r>
    </w:p>
    <w:p w14:paraId="7E8010C1" w14:textId="2E029A90" w:rsidR="00163AF7" w:rsidRDefault="00163AF7" w:rsidP="00A55D61">
      <w:pPr>
        <w:pStyle w:val="af"/>
        <w:rPr>
          <w:rtl/>
        </w:rPr>
      </w:pPr>
      <w:r>
        <w:rPr>
          <w:rFonts w:hint="cs"/>
          <w:rtl/>
        </w:rPr>
        <w:t>לדאבון לב כשצדדים מקבלים החלטה דרמטית כזו של גירושין</w:t>
      </w:r>
      <w:r w:rsidR="00413302">
        <w:rPr>
          <w:rFonts w:hint="cs"/>
          <w:rtl/>
        </w:rPr>
        <w:t>,</w:t>
      </w:r>
      <w:r>
        <w:rPr>
          <w:rFonts w:hint="cs"/>
          <w:rtl/>
        </w:rPr>
        <w:t xml:space="preserve"> למעשה ניתן לקבוע שהם יוצאים ל"מסע"</w:t>
      </w:r>
      <w:r w:rsidR="00413302">
        <w:rPr>
          <w:rFonts w:hint="cs"/>
          <w:rtl/>
        </w:rPr>
        <w:t>,</w:t>
      </w:r>
      <w:r>
        <w:rPr>
          <w:rFonts w:hint="cs"/>
          <w:rtl/>
        </w:rPr>
        <w:t xml:space="preserve"> ומסע זה הוא מסע נפשי אישי ומסע כלכלי</w:t>
      </w:r>
      <w:r w:rsidR="00413302">
        <w:rPr>
          <w:rFonts w:hint="cs"/>
          <w:rtl/>
        </w:rPr>
        <w:t>,</w:t>
      </w:r>
      <w:r>
        <w:rPr>
          <w:rFonts w:hint="cs"/>
          <w:rtl/>
        </w:rPr>
        <w:t xml:space="preserve"> והיחס בין שני מסעות אלה משתנה בין איש לרעהו</w:t>
      </w:r>
      <w:r w:rsidR="00413302">
        <w:rPr>
          <w:rFonts w:hint="cs"/>
          <w:rtl/>
        </w:rPr>
        <w:t>.</w:t>
      </w:r>
      <w:r>
        <w:rPr>
          <w:rFonts w:hint="cs"/>
          <w:rtl/>
        </w:rPr>
        <w:t xml:space="preserve"> הדרך ל"מסע" הכלכלי מלווה בהמון חוסר ביטחון כלכלי</w:t>
      </w:r>
      <w:r w:rsidR="00413302">
        <w:rPr>
          <w:rFonts w:hint="cs"/>
          <w:rtl/>
        </w:rPr>
        <w:t>,</w:t>
      </w:r>
      <w:r>
        <w:rPr>
          <w:rFonts w:hint="cs"/>
          <w:rtl/>
        </w:rPr>
        <w:t xml:space="preserve"> </w:t>
      </w:r>
      <w:r w:rsidR="00413302">
        <w:rPr>
          <w:rFonts w:hint="cs"/>
          <w:rtl/>
        </w:rPr>
        <w:t>ש</w:t>
      </w:r>
      <w:r>
        <w:rPr>
          <w:rFonts w:hint="cs"/>
          <w:rtl/>
        </w:rPr>
        <w:t xml:space="preserve">מצטרף למערבולת הנפשית שמצויים הצדדים </w:t>
      </w:r>
      <w:r w:rsidR="00413302">
        <w:rPr>
          <w:rFonts w:hint="cs"/>
          <w:rtl/>
        </w:rPr>
        <w:t>ב</w:t>
      </w:r>
      <w:r>
        <w:rPr>
          <w:rFonts w:hint="cs"/>
          <w:rtl/>
        </w:rPr>
        <w:t>עת פירוק "ביתם המשותף"</w:t>
      </w:r>
      <w:r w:rsidR="00413302">
        <w:rPr>
          <w:rFonts w:hint="cs"/>
          <w:rtl/>
        </w:rPr>
        <w:t>.</w:t>
      </w:r>
      <w:r>
        <w:rPr>
          <w:rFonts w:hint="cs"/>
          <w:rtl/>
        </w:rPr>
        <w:t xml:space="preserve"> בהיבט זה</w:t>
      </w:r>
      <w:r w:rsidR="00413302">
        <w:rPr>
          <w:rFonts w:hint="cs"/>
          <w:rtl/>
        </w:rPr>
        <w:t>,</w:t>
      </w:r>
      <w:r>
        <w:rPr>
          <w:rFonts w:hint="cs"/>
          <w:rtl/>
        </w:rPr>
        <w:t xml:space="preserve"> דירת הצדדים הינה נקודת מבטח ו"אי" יציב בכל חוסר הוודאות הזה שקיים, וההחלטה להיאחז בדירה מסייעת הן בהיבט הנפשי והן בהיבט הכלכלי</w:t>
      </w:r>
      <w:r w:rsidR="00413302">
        <w:rPr>
          <w:rFonts w:hint="cs"/>
          <w:rtl/>
        </w:rPr>
        <w:t>,</w:t>
      </w:r>
      <w:r>
        <w:rPr>
          <w:rFonts w:hint="cs"/>
          <w:rtl/>
        </w:rPr>
        <w:t xml:space="preserve"> וכמו גם תמורה מלאה לדירה גם היא יש בידה לנסוך ביטחון בדרך למסע זה, ועל כן תפקיד הערכאה המשפטית לעמוד בעיקשו</w:t>
      </w:r>
      <w:r>
        <w:rPr>
          <w:rFonts w:hint="eastAsia"/>
          <w:rtl/>
        </w:rPr>
        <w:t>ת</w:t>
      </w:r>
      <w:r>
        <w:rPr>
          <w:rFonts w:hint="cs"/>
          <w:rtl/>
        </w:rPr>
        <w:t xml:space="preserve"> חסרת פשרות על תמורה מלאה לדירה, ומעבר לקביעה ההלכתית הברורה שהבאנו לעיל יש בה גם הגיון מנחה ובהתאם לאמור.  </w:t>
      </w:r>
    </w:p>
    <w:p w14:paraId="120FB653" w14:textId="73B88086" w:rsidR="00163AF7" w:rsidRPr="00A55D61" w:rsidRDefault="00163AF7" w:rsidP="00A55D61">
      <w:pPr>
        <w:pStyle w:val="-0"/>
        <w:rPr>
          <w:sz w:val="28"/>
          <w:szCs w:val="28"/>
          <w:rtl/>
          <w:lang w:eastAsia="he-IL"/>
        </w:rPr>
      </w:pPr>
      <w:r w:rsidRPr="00A55D61">
        <w:rPr>
          <w:rFonts w:hint="cs"/>
          <w:sz w:val="28"/>
          <w:szCs w:val="28"/>
          <w:rtl/>
          <w:lang w:eastAsia="he-IL"/>
        </w:rPr>
        <w:t>מסקנה</w:t>
      </w:r>
    </w:p>
    <w:p w14:paraId="7FD24B84" w14:textId="77777777" w:rsidR="00163AF7" w:rsidRDefault="00163AF7" w:rsidP="00A55D61">
      <w:pPr>
        <w:pStyle w:val="ae"/>
        <w:rPr>
          <w:rtl/>
        </w:rPr>
      </w:pPr>
      <w:r>
        <w:rPr>
          <w:rFonts w:hint="cs"/>
          <w:rtl/>
        </w:rPr>
        <w:t>בהתאם לאמור מוחלט :</w:t>
      </w:r>
    </w:p>
    <w:p w14:paraId="41A7FE17" w14:textId="2E601FB3" w:rsidR="00163AF7" w:rsidRPr="00357DDF" w:rsidRDefault="00163AF7" w:rsidP="00A55D61">
      <w:pPr>
        <w:pStyle w:val="a"/>
        <w:rPr>
          <w:sz w:val="28"/>
          <w:szCs w:val="28"/>
        </w:rPr>
      </w:pPr>
      <w:r w:rsidRPr="00357DDF">
        <w:rPr>
          <w:rFonts w:hint="cs"/>
          <w:sz w:val="28"/>
          <w:szCs w:val="28"/>
          <w:rtl/>
        </w:rPr>
        <w:t>ביה"ד דוחה את בקשת ב"כ ה</w:t>
      </w:r>
      <w:r w:rsidR="004E579A" w:rsidRPr="00357DDF">
        <w:rPr>
          <w:rFonts w:hint="cs"/>
          <w:sz w:val="28"/>
          <w:szCs w:val="28"/>
          <w:rtl/>
        </w:rPr>
        <w:t>משיב</w:t>
      </w:r>
      <w:r w:rsidRPr="00357DDF">
        <w:rPr>
          <w:rFonts w:hint="cs"/>
          <w:sz w:val="28"/>
          <w:szCs w:val="28"/>
          <w:rtl/>
        </w:rPr>
        <w:t xml:space="preserve"> לחקירת השמאי. </w:t>
      </w:r>
    </w:p>
    <w:p w14:paraId="64CB8B00" w14:textId="5F4AF84C" w:rsidR="00163AF7" w:rsidRPr="00357DDF" w:rsidRDefault="00163AF7" w:rsidP="00A55D61">
      <w:pPr>
        <w:pStyle w:val="a"/>
        <w:rPr>
          <w:sz w:val="28"/>
          <w:szCs w:val="28"/>
        </w:rPr>
      </w:pPr>
      <w:r w:rsidRPr="00357DDF">
        <w:rPr>
          <w:rFonts w:hint="cs"/>
          <w:sz w:val="28"/>
          <w:szCs w:val="28"/>
          <w:rtl/>
        </w:rPr>
        <w:t>ל</w:t>
      </w:r>
      <w:r w:rsidR="004E579A" w:rsidRPr="00357DDF">
        <w:rPr>
          <w:rFonts w:hint="cs"/>
          <w:sz w:val="28"/>
          <w:szCs w:val="28"/>
          <w:rtl/>
        </w:rPr>
        <w:t>משיב</w:t>
      </w:r>
      <w:r w:rsidRPr="00357DDF">
        <w:rPr>
          <w:rFonts w:hint="cs"/>
          <w:sz w:val="28"/>
          <w:szCs w:val="28"/>
          <w:rtl/>
        </w:rPr>
        <w:t xml:space="preserve"> תהיה זכות בחירה בין שתי החלופות המצוינות בסעיפים ג' ו</w:t>
      </w:r>
      <w:r w:rsidR="00413302" w:rsidRPr="00357DDF">
        <w:rPr>
          <w:rFonts w:hint="cs"/>
          <w:sz w:val="28"/>
          <w:szCs w:val="28"/>
          <w:rtl/>
        </w:rPr>
        <w:t>-</w:t>
      </w:r>
      <w:r w:rsidRPr="00357DDF">
        <w:rPr>
          <w:rFonts w:hint="cs"/>
          <w:sz w:val="28"/>
          <w:szCs w:val="28"/>
          <w:rtl/>
        </w:rPr>
        <w:t>ד'</w:t>
      </w:r>
      <w:r w:rsidR="00357DDF">
        <w:rPr>
          <w:rFonts w:hint="cs"/>
          <w:sz w:val="28"/>
          <w:szCs w:val="28"/>
          <w:rtl/>
        </w:rPr>
        <w:t xml:space="preserve"> לקמן,</w:t>
      </w:r>
      <w:r w:rsidRPr="00357DDF">
        <w:rPr>
          <w:rFonts w:hint="cs"/>
          <w:sz w:val="28"/>
          <w:szCs w:val="28"/>
          <w:rtl/>
        </w:rPr>
        <w:t xml:space="preserve"> ויודיע ה</w:t>
      </w:r>
      <w:r w:rsidR="004E579A" w:rsidRPr="00357DDF">
        <w:rPr>
          <w:rFonts w:hint="cs"/>
          <w:sz w:val="28"/>
          <w:szCs w:val="28"/>
          <w:rtl/>
        </w:rPr>
        <w:t>משיב</w:t>
      </w:r>
      <w:r w:rsidRPr="00357DDF">
        <w:rPr>
          <w:rFonts w:hint="cs"/>
          <w:sz w:val="28"/>
          <w:szCs w:val="28"/>
          <w:rtl/>
        </w:rPr>
        <w:t xml:space="preserve"> על החלטתו תוך 10 ימים</w:t>
      </w:r>
      <w:r w:rsidR="00413302" w:rsidRPr="00357DDF">
        <w:rPr>
          <w:rFonts w:hint="cs"/>
          <w:sz w:val="28"/>
          <w:szCs w:val="28"/>
          <w:rtl/>
        </w:rPr>
        <w:t>.</w:t>
      </w:r>
    </w:p>
    <w:p w14:paraId="6FA06640" w14:textId="5A2477C4" w:rsidR="00163AF7" w:rsidRPr="00357DDF" w:rsidRDefault="00163AF7" w:rsidP="00A55D61">
      <w:pPr>
        <w:pStyle w:val="a"/>
        <w:rPr>
          <w:sz w:val="28"/>
          <w:szCs w:val="28"/>
        </w:rPr>
      </w:pPr>
      <w:r w:rsidRPr="00357DDF">
        <w:rPr>
          <w:rFonts w:hint="cs"/>
          <w:sz w:val="28"/>
          <w:szCs w:val="28"/>
          <w:rtl/>
        </w:rPr>
        <w:t>חלופה א</w:t>
      </w:r>
      <w:r w:rsidR="00413302" w:rsidRPr="00357DDF">
        <w:rPr>
          <w:rFonts w:hint="cs"/>
          <w:sz w:val="28"/>
          <w:szCs w:val="28"/>
          <w:rtl/>
        </w:rPr>
        <w:t xml:space="preserve"> –</w:t>
      </w:r>
      <w:r w:rsidRPr="00357DDF">
        <w:rPr>
          <w:rFonts w:hint="cs"/>
          <w:sz w:val="28"/>
          <w:szCs w:val="28"/>
          <w:rtl/>
        </w:rPr>
        <w:t xml:space="preserve"> ה</w:t>
      </w:r>
      <w:r w:rsidR="004E579A" w:rsidRPr="00357DDF">
        <w:rPr>
          <w:rFonts w:hint="cs"/>
          <w:sz w:val="28"/>
          <w:szCs w:val="28"/>
          <w:rtl/>
        </w:rPr>
        <w:t>משיב</w:t>
      </w:r>
      <w:r w:rsidRPr="00357DDF">
        <w:rPr>
          <w:rFonts w:hint="cs"/>
          <w:sz w:val="28"/>
          <w:szCs w:val="28"/>
          <w:rtl/>
        </w:rPr>
        <w:t xml:space="preserve"> ירכוש את הדירה במחיר השמאות </w:t>
      </w:r>
      <w:proofErr w:type="spellStart"/>
      <w:r w:rsidRPr="00357DDF">
        <w:rPr>
          <w:rFonts w:hint="cs"/>
          <w:sz w:val="28"/>
          <w:szCs w:val="28"/>
          <w:rtl/>
        </w:rPr>
        <w:t>השניה</w:t>
      </w:r>
      <w:proofErr w:type="spellEnd"/>
      <w:r w:rsidRPr="00357DDF">
        <w:rPr>
          <w:rFonts w:hint="cs"/>
          <w:sz w:val="28"/>
          <w:szCs w:val="28"/>
          <w:rtl/>
        </w:rPr>
        <w:t xml:space="preserve"> העומדת על </w:t>
      </w:r>
      <w:r w:rsidR="00413302" w:rsidRPr="00357DDF">
        <w:rPr>
          <w:rFonts w:hint="cs"/>
          <w:sz w:val="28"/>
          <w:szCs w:val="28"/>
          <w:rtl/>
        </w:rPr>
        <w:t>2,100,000 ₪</w:t>
      </w:r>
      <w:r w:rsidR="00357DDF">
        <w:rPr>
          <w:rFonts w:hint="cs"/>
          <w:sz w:val="28"/>
          <w:szCs w:val="28"/>
          <w:rtl/>
        </w:rPr>
        <w:t>,</w:t>
      </w:r>
      <w:r w:rsidR="00413302" w:rsidRPr="00357DDF">
        <w:rPr>
          <w:rFonts w:hint="cs"/>
          <w:sz w:val="28"/>
          <w:szCs w:val="28"/>
          <w:rtl/>
        </w:rPr>
        <w:t xml:space="preserve"> </w:t>
      </w:r>
      <w:r w:rsidRPr="00357DDF">
        <w:rPr>
          <w:rFonts w:hint="cs"/>
          <w:sz w:val="28"/>
          <w:szCs w:val="28"/>
          <w:rtl/>
        </w:rPr>
        <w:t>וחציה יועבר לידי ה</w:t>
      </w:r>
      <w:r w:rsidR="004E579A" w:rsidRPr="00357DDF">
        <w:rPr>
          <w:rFonts w:hint="cs"/>
          <w:sz w:val="28"/>
          <w:szCs w:val="28"/>
          <w:rtl/>
        </w:rPr>
        <w:t>תובעת</w:t>
      </w:r>
      <w:r w:rsidRPr="00357DDF">
        <w:rPr>
          <w:rFonts w:hint="cs"/>
          <w:sz w:val="28"/>
          <w:szCs w:val="28"/>
          <w:rtl/>
        </w:rPr>
        <w:t xml:space="preserve"> במחיר של </w:t>
      </w:r>
      <w:r w:rsidR="00413302" w:rsidRPr="00357DDF">
        <w:rPr>
          <w:rFonts w:hint="cs"/>
          <w:sz w:val="28"/>
          <w:szCs w:val="28"/>
          <w:rtl/>
        </w:rPr>
        <w:t>1,050,000</w:t>
      </w:r>
      <w:r w:rsidRPr="00357DDF">
        <w:rPr>
          <w:rFonts w:hint="cs"/>
          <w:sz w:val="28"/>
          <w:szCs w:val="28"/>
          <w:rtl/>
        </w:rPr>
        <w:t xml:space="preserve"> ₪.</w:t>
      </w:r>
    </w:p>
    <w:p w14:paraId="777F8AA0" w14:textId="3AAB9738" w:rsidR="00163AF7" w:rsidRPr="00357DDF" w:rsidRDefault="00163AF7" w:rsidP="00A55D61">
      <w:pPr>
        <w:pStyle w:val="a"/>
        <w:rPr>
          <w:sz w:val="28"/>
          <w:szCs w:val="28"/>
        </w:rPr>
      </w:pPr>
      <w:r w:rsidRPr="00357DDF">
        <w:rPr>
          <w:rFonts w:hint="cs"/>
          <w:sz w:val="28"/>
          <w:szCs w:val="28"/>
          <w:rtl/>
        </w:rPr>
        <w:t>חלופה ב</w:t>
      </w:r>
      <w:r w:rsidR="00357DDF">
        <w:rPr>
          <w:rFonts w:hint="cs"/>
          <w:sz w:val="28"/>
          <w:szCs w:val="28"/>
          <w:rtl/>
        </w:rPr>
        <w:t xml:space="preserve"> </w:t>
      </w:r>
      <w:r w:rsidR="00357DDF">
        <w:rPr>
          <w:sz w:val="28"/>
          <w:szCs w:val="28"/>
          <w:rtl/>
        </w:rPr>
        <w:t>–</w:t>
      </w:r>
      <w:r w:rsidRPr="00357DDF">
        <w:rPr>
          <w:rFonts w:hint="cs"/>
          <w:sz w:val="28"/>
          <w:szCs w:val="28"/>
          <w:rtl/>
        </w:rPr>
        <w:t xml:space="preserve"> הדירה תצא למכירה חיצונית במחיר שוק</w:t>
      </w:r>
      <w:r w:rsidR="00357DDF">
        <w:rPr>
          <w:rFonts w:hint="cs"/>
          <w:sz w:val="28"/>
          <w:szCs w:val="28"/>
          <w:rtl/>
        </w:rPr>
        <w:t>,</w:t>
      </w:r>
      <w:r w:rsidRPr="00357DDF">
        <w:rPr>
          <w:rFonts w:hint="cs"/>
          <w:sz w:val="28"/>
          <w:szCs w:val="28"/>
          <w:rtl/>
        </w:rPr>
        <w:t xml:space="preserve"> ול</w:t>
      </w:r>
      <w:r w:rsidR="004E579A" w:rsidRPr="00357DDF">
        <w:rPr>
          <w:rFonts w:hint="cs"/>
          <w:sz w:val="28"/>
          <w:szCs w:val="28"/>
          <w:rtl/>
        </w:rPr>
        <w:t>משיב</w:t>
      </w:r>
      <w:r w:rsidRPr="00357DDF">
        <w:rPr>
          <w:rFonts w:hint="cs"/>
          <w:sz w:val="28"/>
          <w:szCs w:val="28"/>
          <w:rtl/>
        </w:rPr>
        <w:t xml:space="preserve"> תהיה זכות ראשונית בכל מחיר שיציע רוכש חיצוני רציני תוך הצגת </w:t>
      </w:r>
      <w:r w:rsidR="00413302" w:rsidRPr="00357DDF">
        <w:rPr>
          <w:rFonts w:hint="cs"/>
          <w:sz w:val="28"/>
          <w:szCs w:val="28"/>
          <w:rtl/>
        </w:rPr>
        <w:t>ש</w:t>
      </w:r>
      <w:r w:rsidRPr="00357DDF">
        <w:rPr>
          <w:rFonts w:hint="cs"/>
          <w:sz w:val="28"/>
          <w:szCs w:val="28"/>
          <w:rtl/>
        </w:rPr>
        <w:t xml:space="preserve">יק של </w:t>
      </w:r>
      <w:r w:rsidR="00413302" w:rsidRPr="00357DDF">
        <w:rPr>
          <w:rFonts w:hint="cs"/>
          <w:sz w:val="28"/>
          <w:szCs w:val="28"/>
          <w:rtl/>
        </w:rPr>
        <w:t>10%</w:t>
      </w:r>
      <w:r w:rsidRPr="00357DDF">
        <w:rPr>
          <w:rFonts w:hint="cs"/>
          <w:sz w:val="28"/>
          <w:szCs w:val="28"/>
          <w:rtl/>
        </w:rPr>
        <w:t xml:space="preserve"> בביה"ד כמקובל. </w:t>
      </w:r>
    </w:p>
    <w:p w14:paraId="72F6132F" w14:textId="34B7B093" w:rsidR="00163AF7" w:rsidRPr="00DB6927" w:rsidRDefault="00163AF7" w:rsidP="00A55D61">
      <w:pPr>
        <w:pStyle w:val="afa"/>
        <w:rPr>
          <w:rtl/>
          <w:lang w:eastAsia="he-IL"/>
        </w:rPr>
      </w:pPr>
      <w:r w:rsidRPr="00DB6927">
        <w:rPr>
          <w:rFonts w:hint="cs"/>
          <w:rtl/>
          <w:lang w:eastAsia="he-IL"/>
        </w:rPr>
        <w:t>הרב אברהם הרוש</w:t>
      </w:r>
      <w:r w:rsidR="00A55D61">
        <w:rPr>
          <w:rFonts w:hint="cs"/>
          <w:rtl/>
          <w:lang w:eastAsia="he-IL"/>
        </w:rPr>
        <w:t xml:space="preserve"> </w:t>
      </w:r>
      <w:r w:rsidRPr="00DB6927">
        <w:rPr>
          <w:rFonts w:hint="cs"/>
          <w:rtl/>
          <w:lang w:eastAsia="he-IL"/>
        </w:rPr>
        <w:t>- אב"ד           הרב צבי שינדלר</w:t>
      </w:r>
      <w:r w:rsidR="00A55D61">
        <w:rPr>
          <w:rFonts w:hint="cs"/>
          <w:rtl/>
          <w:lang w:eastAsia="he-IL"/>
        </w:rPr>
        <w:t xml:space="preserve"> - </w:t>
      </w:r>
      <w:r w:rsidRPr="00DB6927">
        <w:rPr>
          <w:rFonts w:hint="cs"/>
          <w:rtl/>
          <w:lang w:eastAsia="he-IL"/>
        </w:rPr>
        <w:t xml:space="preserve">דיין </w:t>
      </w:r>
    </w:p>
    <w:p w14:paraId="654AE40A" w14:textId="77777777" w:rsidR="00163AF7" w:rsidRPr="00A55D61" w:rsidRDefault="00163AF7" w:rsidP="00A55D61">
      <w:pPr>
        <w:pStyle w:val="-0"/>
        <w:rPr>
          <w:sz w:val="28"/>
          <w:szCs w:val="28"/>
          <w:rtl/>
          <w:lang w:eastAsia="he-IL"/>
        </w:rPr>
      </w:pPr>
      <w:r w:rsidRPr="00A55D61">
        <w:rPr>
          <w:rFonts w:hint="cs"/>
          <w:sz w:val="28"/>
          <w:szCs w:val="28"/>
          <w:rtl/>
          <w:lang w:eastAsia="he-IL"/>
        </w:rPr>
        <w:t>דעת המיעוט</w:t>
      </w:r>
    </w:p>
    <w:p w14:paraId="051B381E" w14:textId="77777777" w:rsidR="00163AF7" w:rsidRDefault="00163AF7" w:rsidP="00A55D61">
      <w:pPr>
        <w:pStyle w:val="ae"/>
        <w:rPr>
          <w:rtl/>
        </w:rPr>
      </w:pPr>
      <w:r>
        <w:rPr>
          <w:rFonts w:hint="cs"/>
          <w:rtl/>
        </w:rPr>
        <w:t xml:space="preserve">קראתי בעיון את דברי הרב אב"ד, ולענ"ד נראה אחרת. </w:t>
      </w:r>
    </w:p>
    <w:p w14:paraId="00447A45" w14:textId="73580388" w:rsidR="00163AF7" w:rsidRPr="00A55D61" w:rsidRDefault="00163AF7" w:rsidP="00A55D61">
      <w:pPr>
        <w:pStyle w:val="af"/>
        <w:rPr>
          <w:rtl/>
        </w:rPr>
      </w:pPr>
      <w:r w:rsidRPr="00A55D61">
        <w:rPr>
          <w:rFonts w:hint="cs"/>
          <w:rtl/>
        </w:rPr>
        <w:t xml:space="preserve">יש בפנינו פס"ד של הרכב הקודם מיום </w:t>
      </w:r>
      <w:r w:rsidR="00357DDF">
        <w:rPr>
          <w:rFonts w:hint="cs"/>
          <w:rtl/>
        </w:rPr>
        <w:t xml:space="preserve">ז' באייר תשפ"ה (05/05/2025), </w:t>
      </w:r>
      <w:r w:rsidRPr="00A55D61">
        <w:rPr>
          <w:rFonts w:hint="cs"/>
          <w:rtl/>
        </w:rPr>
        <w:t>הקובע כדלהלן</w:t>
      </w:r>
      <w:r w:rsidR="00357DDF">
        <w:rPr>
          <w:rFonts w:hint="cs"/>
          <w:rtl/>
        </w:rPr>
        <w:t>:</w:t>
      </w:r>
    </w:p>
    <w:p w14:paraId="5E13525A" w14:textId="6F2BB8D5" w:rsidR="00163AF7" w:rsidRDefault="00163AF7" w:rsidP="00D57DB5">
      <w:pPr>
        <w:pStyle w:val="aa"/>
        <w:numPr>
          <w:ilvl w:val="0"/>
          <w:numId w:val="40"/>
        </w:numPr>
        <w:rPr>
          <w:rtl/>
          <w:lang w:eastAsia="he-IL"/>
        </w:rPr>
      </w:pPr>
      <w:r w:rsidRPr="00BB22C7">
        <w:rPr>
          <w:rtl/>
          <w:lang w:eastAsia="he-IL"/>
        </w:rPr>
        <w:lastRenderedPageBreak/>
        <w:t>ימונה שמאי ע"י ביה"ד לשום את ערך הבית. השמאות תשולם ע"י שני הצדדים בחלקים שווים. האיש ירכוש את הזכויות ע"פ המחיר שייקבע על ידי השמאי.</w:t>
      </w:r>
    </w:p>
    <w:p w14:paraId="264B23C2" w14:textId="2CAD8322" w:rsidR="00163AF7" w:rsidRDefault="00163AF7" w:rsidP="00A55D61">
      <w:pPr>
        <w:pStyle w:val="af"/>
        <w:rPr>
          <w:rtl/>
          <w:lang w:eastAsia="he-IL"/>
        </w:rPr>
      </w:pPr>
      <w:r>
        <w:rPr>
          <w:rFonts w:hint="cs"/>
          <w:rtl/>
          <w:lang w:eastAsia="he-IL"/>
        </w:rPr>
        <w:t>על דעת פסק זה הוציאו הצדדים הוצאות ושילמו לשמאי. לכן לענ"ד יש ל</w:t>
      </w:r>
      <w:r w:rsidR="004E579A">
        <w:rPr>
          <w:rFonts w:hint="cs"/>
          <w:rtl/>
          <w:lang w:eastAsia="he-IL"/>
        </w:rPr>
        <w:t>משיב</w:t>
      </w:r>
      <w:r>
        <w:rPr>
          <w:rFonts w:hint="cs"/>
          <w:rtl/>
          <w:lang w:eastAsia="he-IL"/>
        </w:rPr>
        <w:t xml:space="preserve"> זכות לקנות את הבית במחיר השמאי. לכן על בית הדין לזמן את השמאי, ולאפשר לצדדים לחקור אותו. ולאחר עדכון </w:t>
      </w:r>
      <w:proofErr w:type="spellStart"/>
      <w:r>
        <w:rPr>
          <w:rFonts w:hint="cs"/>
          <w:rtl/>
          <w:lang w:eastAsia="he-IL"/>
        </w:rPr>
        <w:t>השומא</w:t>
      </w:r>
      <w:proofErr w:type="spellEnd"/>
      <w:r>
        <w:rPr>
          <w:rFonts w:hint="cs"/>
          <w:rtl/>
          <w:lang w:eastAsia="he-IL"/>
        </w:rPr>
        <w:t>, ה</w:t>
      </w:r>
      <w:r w:rsidR="004E579A">
        <w:rPr>
          <w:rFonts w:hint="cs"/>
          <w:rtl/>
          <w:lang w:eastAsia="he-IL"/>
        </w:rPr>
        <w:t>משיב</w:t>
      </w:r>
      <w:r>
        <w:rPr>
          <w:rFonts w:hint="cs"/>
          <w:rtl/>
          <w:lang w:eastAsia="he-IL"/>
        </w:rPr>
        <w:t xml:space="preserve"> זכאי לקנות את הבית עפ"י </w:t>
      </w:r>
      <w:proofErr w:type="spellStart"/>
      <w:r>
        <w:rPr>
          <w:rFonts w:hint="cs"/>
          <w:rtl/>
          <w:lang w:eastAsia="he-IL"/>
        </w:rPr>
        <w:t>שומא</w:t>
      </w:r>
      <w:proofErr w:type="spellEnd"/>
      <w:r>
        <w:rPr>
          <w:rFonts w:hint="cs"/>
          <w:rtl/>
          <w:lang w:eastAsia="he-IL"/>
        </w:rPr>
        <w:t xml:space="preserve"> זו. </w:t>
      </w:r>
      <w:proofErr w:type="spellStart"/>
      <w:r>
        <w:rPr>
          <w:rFonts w:hint="cs"/>
          <w:rtl/>
          <w:lang w:eastAsia="he-IL"/>
        </w:rPr>
        <w:t>כנלענ"ד</w:t>
      </w:r>
      <w:proofErr w:type="spellEnd"/>
      <w:r>
        <w:rPr>
          <w:rFonts w:hint="cs"/>
          <w:rtl/>
          <w:lang w:eastAsia="he-IL"/>
        </w:rPr>
        <w:t xml:space="preserve">. </w:t>
      </w:r>
    </w:p>
    <w:p w14:paraId="2BA7A245" w14:textId="4E5BC4EC" w:rsidR="00163AF7" w:rsidRPr="00A55D61" w:rsidRDefault="00A55D61" w:rsidP="00A55D61">
      <w:pPr>
        <w:pStyle w:val="afa"/>
        <w:rPr>
          <w:rtl/>
          <w:lang w:eastAsia="he-IL"/>
        </w:rPr>
      </w:pPr>
      <w:r>
        <w:rPr>
          <w:rFonts w:hint="cs"/>
          <w:rtl/>
          <w:lang w:eastAsia="he-IL"/>
        </w:rPr>
        <w:t xml:space="preserve">הרב </w:t>
      </w:r>
      <w:r w:rsidR="00163AF7" w:rsidRPr="00A55D61">
        <w:rPr>
          <w:rFonts w:hint="cs"/>
          <w:rtl/>
          <w:lang w:eastAsia="he-IL"/>
        </w:rPr>
        <w:t>אביעד תפוחי</w:t>
      </w:r>
      <w:r>
        <w:rPr>
          <w:rFonts w:hint="cs"/>
          <w:rtl/>
          <w:lang w:eastAsia="he-IL"/>
        </w:rPr>
        <w:t xml:space="preserve"> </w:t>
      </w:r>
      <w:r w:rsidR="00357DDF">
        <w:rPr>
          <w:rtl/>
          <w:lang w:eastAsia="he-IL"/>
        </w:rPr>
        <w:t>–</w:t>
      </w:r>
      <w:r w:rsidR="00163AF7" w:rsidRPr="00A55D61">
        <w:rPr>
          <w:rFonts w:hint="cs"/>
          <w:rtl/>
          <w:lang w:eastAsia="he-IL"/>
        </w:rPr>
        <w:t xml:space="preserve"> דיין</w:t>
      </w:r>
    </w:p>
    <w:p w14:paraId="76387647" w14:textId="77777777" w:rsidR="006853F3" w:rsidRDefault="00163AF7" w:rsidP="002D2EF9">
      <w:pPr>
        <w:pStyle w:val="ae"/>
        <w:rPr>
          <w:rtl/>
        </w:rPr>
      </w:pPr>
      <w:r>
        <w:rPr>
          <w:rFonts w:hint="cs"/>
          <w:rtl/>
        </w:rPr>
        <w:t xml:space="preserve"> </w:t>
      </w:r>
    </w:p>
    <w:p w14:paraId="5908EDE8" w14:textId="4A032893" w:rsidR="00163AF7" w:rsidRDefault="00163AF7" w:rsidP="002D2EF9">
      <w:pPr>
        <w:pStyle w:val="ae"/>
        <w:rPr>
          <w:rtl/>
        </w:rPr>
      </w:pPr>
      <w:r>
        <w:rPr>
          <w:rFonts w:hint="cs"/>
          <w:rtl/>
        </w:rPr>
        <w:t xml:space="preserve">ראיתי את דברי עמיתי וסבורני שלא ירד לדעתי וסטה מעקרונות שהבאנו באריכות בפס"ד </w:t>
      </w:r>
      <w:r w:rsidRPr="00DB6927">
        <w:rPr>
          <w:rtl/>
        </w:rPr>
        <w:t xml:space="preserve">תיק </w:t>
      </w:r>
      <w:sdt>
        <w:sdtPr>
          <w:rPr>
            <w:sz w:val="32"/>
            <w:rtl/>
          </w:rPr>
          <w:alias w:val="FileName"/>
          <w:tag w:val="FileName"/>
          <w:id w:val="-688443274"/>
          <w:placeholder>
            <w:docPart w:val="9F4195AE9605458CB7BCD11B695E1603"/>
          </w:placeholder>
          <w:temporary/>
        </w:sdtPr>
        <w:sdtContent>
          <w:r w:rsidRPr="00DB6927">
            <w:rPr>
              <w:rtl/>
            </w:rPr>
            <w:t>1049950/11</w:t>
          </w:r>
        </w:sdtContent>
      </w:sdt>
      <w:r>
        <w:rPr>
          <w:rFonts w:hint="cs"/>
          <w:rtl/>
        </w:rPr>
        <w:t xml:space="preserve"> והדרך המוצעת על ידו אינה ישימה להלכה ולמעשה</w:t>
      </w:r>
      <w:r w:rsidR="00357DDF">
        <w:rPr>
          <w:rFonts w:hint="cs"/>
          <w:rtl/>
        </w:rPr>
        <w:t>,</w:t>
      </w:r>
      <w:r>
        <w:rPr>
          <w:rFonts w:hint="cs"/>
          <w:rtl/>
        </w:rPr>
        <w:t xml:space="preserve"> </w:t>
      </w:r>
      <w:r w:rsidRPr="00DB6927">
        <w:rPr>
          <w:rFonts w:hint="cs"/>
          <w:rtl/>
        </w:rPr>
        <w:t xml:space="preserve">וכפי הנימוקים המובאים לעיל. </w:t>
      </w:r>
      <w:r>
        <w:rPr>
          <w:rFonts w:hint="cs"/>
          <w:rtl/>
        </w:rPr>
        <w:t xml:space="preserve">על כן אני על משמרתי </w:t>
      </w:r>
      <w:proofErr w:type="spellStart"/>
      <w:r>
        <w:rPr>
          <w:rFonts w:hint="cs"/>
          <w:rtl/>
        </w:rPr>
        <w:t>אעמודה</w:t>
      </w:r>
      <w:proofErr w:type="spellEnd"/>
      <w:r w:rsidR="00D57DB5">
        <w:rPr>
          <w:rFonts w:hint="cs"/>
          <w:rtl/>
        </w:rPr>
        <w:t>.</w:t>
      </w:r>
    </w:p>
    <w:p w14:paraId="469BCA01" w14:textId="365C2DC8" w:rsidR="00163AF7" w:rsidRPr="002D2EF9" w:rsidRDefault="00163AF7" w:rsidP="002D2EF9">
      <w:pPr>
        <w:pStyle w:val="afa"/>
        <w:rPr>
          <w:rtl/>
          <w:lang w:eastAsia="he-IL"/>
        </w:rPr>
      </w:pPr>
      <w:r w:rsidRPr="002D2EF9">
        <w:rPr>
          <w:rFonts w:hint="cs"/>
          <w:rtl/>
          <w:lang w:eastAsia="he-IL"/>
        </w:rPr>
        <w:t>אברהם הרוש</w:t>
      </w:r>
      <w:r w:rsidR="00357DDF">
        <w:rPr>
          <w:rFonts w:hint="cs"/>
          <w:rtl/>
          <w:lang w:eastAsia="he-IL"/>
        </w:rPr>
        <w:t xml:space="preserve"> </w:t>
      </w:r>
      <w:r w:rsidR="00357DDF">
        <w:rPr>
          <w:rtl/>
          <w:lang w:eastAsia="he-IL"/>
        </w:rPr>
        <w:t>–</w:t>
      </w:r>
      <w:r w:rsidRPr="002D2EF9">
        <w:rPr>
          <w:rFonts w:hint="cs"/>
          <w:rtl/>
          <w:lang w:eastAsia="he-IL"/>
        </w:rPr>
        <w:t xml:space="preserve"> אב"ד </w:t>
      </w:r>
    </w:p>
    <w:p w14:paraId="7CEFED87" w14:textId="77777777" w:rsidR="006853F3" w:rsidRDefault="006853F3" w:rsidP="002D2EF9">
      <w:pPr>
        <w:pStyle w:val="-0"/>
        <w:rPr>
          <w:sz w:val="28"/>
          <w:szCs w:val="28"/>
          <w:rtl/>
        </w:rPr>
      </w:pPr>
    </w:p>
    <w:p w14:paraId="2E757FB5" w14:textId="6F1E6AB1" w:rsidR="002D2EF9" w:rsidRPr="002D2EF9" w:rsidRDefault="002D2EF9" w:rsidP="002D2EF9">
      <w:pPr>
        <w:pStyle w:val="-0"/>
        <w:rPr>
          <w:sz w:val="28"/>
          <w:szCs w:val="28"/>
          <w:rtl/>
        </w:rPr>
      </w:pPr>
      <w:r w:rsidRPr="002D2EF9">
        <w:rPr>
          <w:rFonts w:hint="cs"/>
          <w:sz w:val="28"/>
          <w:szCs w:val="28"/>
          <w:rtl/>
        </w:rPr>
        <w:t>הכרעה</w:t>
      </w:r>
    </w:p>
    <w:p w14:paraId="61A15157" w14:textId="2378388D" w:rsidR="00163AF7" w:rsidRDefault="00163AF7" w:rsidP="002D2EF9">
      <w:pPr>
        <w:pStyle w:val="ae"/>
        <w:rPr>
          <w:rtl/>
        </w:rPr>
      </w:pPr>
      <w:r>
        <w:rPr>
          <w:rFonts w:hint="cs"/>
          <w:rtl/>
        </w:rPr>
        <w:t>מוחלט כפי דעת הרוב</w:t>
      </w:r>
      <w:r w:rsidR="00357DDF">
        <w:rPr>
          <w:rFonts w:hint="cs"/>
          <w:rtl/>
        </w:rPr>
        <w:t>.</w:t>
      </w:r>
      <w:r>
        <w:rPr>
          <w:rFonts w:hint="cs"/>
          <w:rtl/>
        </w:rPr>
        <w:t xml:space="preserve"> </w:t>
      </w:r>
      <w:r w:rsidRPr="00DB6927">
        <w:rPr>
          <w:rtl/>
        </w:rPr>
        <w:t xml:space="preserve">ביה"ד </w:t>
      </w:r>
      <w:r>
        <w:rPr>
          <w:rFonts w:hint="cs"/>
          <w:rtl/>
        </w:rPr>
        <w:t>מחליט ו</w:t>
      </w:r>
      <w:r w:rsidRPr="00DB6927">
        <w:rPr>
          <w:rtl/>
        </w:rPr>
        <w:t xml:space="preserve">מורה </w:t>
      </w:r>
      <w:r>
        <w:rPr>
          <w:rFonts w:hint="cs"/>
          <w:rtl/>
        </w:rPr>
        <w:t>כפי המסקנות כדלהלן :</w:t>
      </w:r>
    </w:p>
    <w:p w14:paraId="2E0EA0B7" w14:textId="77777777" w:rsidR="00D57DB5" w:rsidRPr="00357DDF" w:rsidRDefault="00D57DB5" w:rsidP="00D57DB5">
      <w:pPr>
        <w:pStyle w:val="a"/>
        <w:numPr>
          <w:ilvl w:val="0"/>
          <w:numId w:val="41"/>
        </w:numPr>
        <w:rPr>
          <w:sz w:val="28"/>
          <w:szCs w:val="28"/>
        </w:rPr>
      </w:pPr>
      <w:r w:rsidRPr="00357DDF">
        <w:rPr>
          <w:rFonts w:hint="cs"/>
          <w:sz w:val="28"/>
          <w:szCs w:val="28"/>
          <w:rtl/>
        </w:rPr>
        <w:t xml:space="preserve">ביה"ד דוחה את בקשת ב"כ המשיב לחקירת השמאי. </w:t>
      </w:r>
    </w:p>
    <w:p w14:paraId="0238456E" w14:textId="514DAB5D" w:rsidR="00D57DB5" w:rsidRPr="00357DDF" w:rsidRDefault="00D57DB5" w:rsidP="00D57DB5">
      <w:pPr>
        <w:pStyle w:val="a"/>
        <w:rPr>
          <w:sz w:val="28"/>
          <w:szCs w:val="28"/>
        </w:rPr>
      </w:pPr>
      <w:r w:rsidRPr="00357DDF">
        <w:rPr>
          <w:rFonts w:hint="cs"/>
          <w:sz w:val="28"/>
          <w:szCs w:val="28"/>
          <w:rtl/>
        </w:rPr>
        <w:t xml:space="preserve">למשיב תהיה זכות בחירה בין שתי החלופות המצוינות בסעיפים ג' ו-ד' </w:t>
      </w:r>
      <w:r w:rsidR="00357DDF">
        <w:rPr>
          <w:rFonts w:hint="cs"/>
          <w:sz w:val="28"/>
          <w:szCs w:val="28"/>
          <w:rtl/>
        </w:rPr>
        <w:t xml:space="preserve">לקמן, </w:t>
      </w:r>
      <w:r w:rsidRPr="00357DDF">
        <w:rPr>
          <w:rFonts w:hint="cs"/>
          <w:sz w:val="28"/>
          <w:szCs w:val="28"/>
          <w:rtl/>
        </w:rPr>
        <w:t>ויודיע המשיב על החלטתו תוך 10 ימים.</w:t>
      </w:r>
    </w:p>
    <w:p w14:paraId="43CC423C" w14:textId="1B783D2C" w:rsidR="00D57DB5" w:rsidRPr="00357DDF" w:rsidRDefault="00D57DB5" w:rsidP="00D57DB5">
      <w:pPr>
        <w:pStyle w:val="a"/>
        <w:rPr>
          <w:sz w:val="28"/>
          <w:szCs w:val="28"/>
        </w:rPr>
      </w:pPr>
      <w:r w:rsidRPr="00357DDF">
        <w:rPr>
          <w:rFonts w:hint="cs"/>
          <w:sz w:val="28"/>
          <w:szCs w:val="28"/>
          <w:rtl/>
        </w:rPr>
        <w:t>חלופה א – המשיב ירכוש את הדירה במחיר השמאות השני</w:t>
      </w:r>
      <w:r w:rsidR="006853F3">
        <w:rPr>
          <w:rFonts w:hint="cs"/>
          <w:sz w:val="28"/>
          <w:szCs w:val="28"/>
          <w:rtl/>
        </w:rPr>
        <w:t>י</w:t>
      </w:r>
      <w:r w:rsidRPr="00357DDF">
        <w:rPr>
          <w:rFonts w:hint="cs"/>
          <w:sz w:val="28"/>
          <w:szCs w:val="28"/>
          <w:rtl/>
        </w:rPr>
        <w:t>ה העומדת על 2,100,000 ₪ וחציה יועבר לידי התובעת במחיר של 1,050,000 ₪.</w:t>
      </w:r>
    </w:p>
    <w:p w14:paraId="0E15D743" w14:textId="77777777" w:rsidR="00D57DB5" w:rsidRPr="00357DDF" w:rsidRDefault="00D57DB5" w:rsidP="00D57DB5">
      <w:pPr>
        <w:pStyle w:val="a"/>
        <w:rPr>
          <w:sz w:val="28"/>
          <w:szCs w:val="28"/>
        </w:rPr>
      </w:pPr>
      <w:r w:rsidRPr="00357DDF">
        <w:rPr>
          <w:rFonts w:hint="cs"/>
          <w:sz w:val="28"/>
          <w:szCs w:val="28"/>
          <w:rtl/>
        </w:rPr>
        <w:t xml:space="preserve">חלופה ב- הדירה תצא למכירה חיצונית במחיר שוק ולמשיב תהיה זכות ראשונית בכל מחיר שיציע רוכש חיצוני רציני תוך הצגת שיק של 10% בביה"ד כמקובל. </w:t>
      </w:r>
    </w:p>
    <w:p w14:paraId="155C2112" w14:textId="77777777" w:rsidR="00163AF7" w:rsidRPr="00DB6927" w:rsidRDefault="00163AF7" w:rsidP="00163AF7">
      <w:pPr>
        <w:spacing w:before="120" w:after="120"/>
        <w:rPr>
          <w:rFonts w:eastAsia="Times New Roman"/>
          <w:sz w:val="28"/>
          <w:rtl/>
          <w:lang w:eastAsia="he-IL"/>
        </w:rPr>
      </w:pPr>
      <w:r>
        <w:rPr>
          <w:rFonts w:eastAsia="Times New Roman"/>
          <w:sz w:val="28"/>
          <w:rtl/>
          <w:lang w:eastAsia="he-IL"/>
        </w:rPr>
        <w:tab/>
      </w:r>
      <w:r>
        <w:rPr>
          <w:rFonts w:eastAsia="Times New Roman"/>
          <w:sz w:val="28"/>
          <w:rtl/>
          <w:lang w:eastAsia="he-IL"/>
        </w:rPr>
        <w:tab/>
      </w:r>
      <w:r>
        <w:rPr>
          <w:rFonts w:eastAsia="Times New Roman"/>
          <w:sz w:val="28"/>
          <w:rtl/>
          <w:lang w:eastAsia="he-IL"/>
        </w:rPr>
        <w:tab/>
      </w:r>
      <w:r>
        <w:rPr>
          <w:rFonts w:eastAsia="Times New Roman"/>
          <w:sz w:val="28"/>
          <w:rtl/>
          <w:lang w:eastAsia="he-IL"/>
        </w:rPr>
        <w:tab/>
      </w:r>
    </w:p>
    <w:bookmarkEnd w:id="0"/>
    <w:p w14:paraId="0CFB5F1D" w14:textId="77777777" w:rsidR="004E44A1" w:rsidRDefault="004E44A1" w:rsidP="004E44A1">
      <w:pPr>
        <w:pStyle w:val="ae"/>
        <w:jc w:val="left"/>
        <w:rPr>
          <w:rtl/>
        </w:rPr>
      </w:pPr>
      <w:r>
        <w:rPr>
          <w:rFonts w:hint="cs"/>
          <w:rtl/>
        </w:rPr>
        <w:t>פסה"ד מותר בפרסום לאחר השמטת פרטי הזיהוי של הצדדים.</w:t>
      </w:r>
    </w:p>
    <w:p w14:paraId="7326C97E" w14:textId="5039EBD4" w:rsidR="00163AF7" w:rsidRDefault="00163AF7" w:rsidP="00163AF7">
      <w:pPr>
        <w:pStyle w:val="af"/>
        <w:ind w:firstLine="0"/>
        <w:rPr>
          <w:rtl/>
          <w:lang w:eastAsia="he-IL"/>
        </w:rPr>
      </w:pPr>
      <w:r>
        <w:rPr>
          <w:rFonts w:hint="cs"/>
          <w:rtl/>
          <w:lang w:eastAsia="he-IL"/>
        </w:rPr>
        <w:t xml:space="preserve">ניתן ביום ג' בכסלו </w:t>
      </w:r>
      <w:proofErr w:type="spellStart"/>
      <w:r>
        <w:rPr>
          <w:rFonts w:hint="cs"/>
          <w:rtl/>
          <w:lang w:eastAsia="he-IL"/>
        </w:rPr>
        <w:t>התשפ"ו</w:t>
      </w:r>
      <w:proofErr w:type="spellEnd"/>
      <w:r>
        <w:rPr>
          <w:rFonts w:hint="cs"/>
          <w:rtl/>
          <w:lang w:eastAsia="he-IL"/>
        </w:rPr>
        <w:t xml:space="preserve"> </w:t>
      </w:r>
      <w:r w:rsidRPr="006853F3">
        <w:rPr>
          <w:rFonts w:hint="cs"/>
          <w:sz w:val="24"/>
          <w:szCs w:val="24"/>
          <w:rtl/>
          <w:lang w:eastAsia="he-IL"/>
        </w:rPr>
        <w:t>(23/11/2025)</w:t>
      </w:r>
    </w:p>
    <w:p w14:paraId="36B76100" w14:textId="77777777" w:rsidR="00357DDF" w:rsidRPr="008356EF" w:rsidRDefault="00357DDF" w:rsidP="00357DDF">
      <w:pPr>
        <w:pStyle w:val="afa"/>
        <w:rPr>
          <w:rtl/>
        </w:rPr>
      </w:pPr>
      <w:r w:rsidRPr="00B5046F">
        <w:rPr>
          <w:rtl/>
          <w:lang w:eastAsia="he-IL"/>
        </w:rPr>
        <w:t>הרב</w:t>
      </w:r>
      <w:r>
        <w:rPr>
          <w:rtl/>
          <w:lang w:eastAsia="he-IL"/>
        </w:rPr>
        <w:t xml:space="preserve"> </w:t>
      </w:r>
      <w:r>
        <w:rPr>
          <w:rFonts w:hint="cs"/>
          <w:rtl/>
          <w:lang w:eastAsia="he-IL"/>
        </w:rPr>
        <w:t>אברהם הרוש</w:t>
      </w:r>
      <w:r>
        <w:rPr>
          <w:rtl/>
          <w:lang w:eastAsia="he-IL"/>
        </w:rPr>
        <w:t xml:space="preserve"> </w:t>
      </w:r>
      <w:r w:rsidRPr="00B5046F">
        <w:rPr>
          <w:rtl/>
          <w:lang w:eastAsia="he-IL"/>
        </w:rPr>
        <w:t>–</w:t>
      </w:r>
      <w:r>
        <w:rPr>
          <w:rtl/>
          <w:lang w:eastAsia="he-IL"/>
        </w:rPr>
        <w:t xml:space="preserve"> </w:t>
      </w:r>
      <w:r w:rsidRPr="00B5046F">
        <w:rPr>
          <w:rtl/>
          <w:lang w:eastAsia="he-IL"/>
        </w:rPr>
        <w:t>אב"ד</w:t>
      </w:r>
      <w:r>
        <w:rPr>
          <w:rtl/>
          <w:lang w:eastAsia="he-IL"/>
        </w:rPr>
        <w:tab/>
      </w:r>
      <w:r w:rsidRPr="00B5046F">
        <w:rPr>
          <w:rtl/>
          <w:lang w:eastAsia="he-IL"/>
        </w:rPr>
        <w:t>הרב</w:t>
      </w:r>
      <w:r>
        <w:rPr>
          <w:rtl/>
          <w:lang w:eastAsia="he-IL"/>
        </w:rPr>
        <w:t xml:space="preserve"> </w:t>
      </w:r>
      <w:r>
        <w:rPr>
          <w:rFonts w:hint="cs"/>
          <w:rtl/>
          <w:lang w:eastAsia="he-IL"/>
        </w:rPr>
        <w:t xml:space="preserve">אביעד תפוחי </w:t>
      </w:r>
      <w:r w:rsidRPr="00B5046F">
        <w:rPr>
          <w:rtl/>
          <w:lang w:eastAsia="he-IL"/>
        </w:rPr>
        <w:t>–</w:t>
      </w:r>
      <w:r>
        <w:rPr>
          <w:rFonts w:hint="cs"/>
          <w:rtl/>
          <w:lang w:eastAsia="he-IL"/>
        </w:rPr>
        <w:t xml:space="preserve"> </w:t>
      </w:r>
      <w:r w:rsidRPr="00B5046F">
        <w:rPr>
          <w:rtl/>
          <w:lang w:eastAsia="he-IL"/>
        </w:rPr>
        <w:t>דיין</w:t>
      </w:r>
      <w:r>
        <w:rPr>
          <w:rtl/>
          <w:lang w:eastAsia="he-IL"/>
        </w:rPr>
        <w:tab/>
      </w:r>
      <w:r w:rsidRPr="00A033D4">
        <w:rPr>
          <w:rtl/>
        </w:rPr>
        <w:t>הרב</w:t>
      </w:r>
      <w:r>
        <w:rPr>
          <w:rtl/>
        </w:rPr>
        <w:t xml:space="preserve"> </w:t>
      </w:r>
      <w:r>
        <w:rPr>
          <w:rFonts w:hint="cs"/>
          <w:rtl/>
        </w:rPr>
        <w:t>צבי שינדלר</w:t>
      </w:r>
      <w:r>
        <w:rPr>
          <w:rtl/>
        </w:rPr>
        <w:t xml:space="preserve"> – </w:t>
      </w:r>
      <w:r w:rsidRPr="00A033D4">
        <w:rPr>
          <w:rtl/>
        </w:rPr>
        <w:t>דיין</w:t>
      </w:r>
    </w:p>
    <w:p w14:paraId="6B23D397" w14:textId="77777777" w:rsidR="006853F3" w:rsidRDefault="006853F3" w:rsidP="00163AF7">
      <w:pPr>
        <w:pStyle w:val="af"/>
        <w:ind w:firstLine="0"/>
        <w:rPr>
          <w:rtl/>
          <w:lang w:eastAsia="he-IL"/>
        </w:rPr>
      </w:pPr>
    </w:p>
    <w:p w14:paraId="504B0F00" w14:textId="3E26A20E" w:rsidR="003B3B53" w:rsidRDefault="003B3B53" w:rsidP="00163AF7">
      <w:pPr>
        <w:pStyle w:val="af"/>
        <w:ind w:firstLine="0"/>
        <w:rPr>
          <w:rtl/>
          <w:lang w:eastAsia="he-IL"/>
        </w:rPr>
      </w:pPr>
      <w:r>
        <w:rPr>
          <w:rFonts w:hint="cs"/>
          <w:rtl/>
          <w:lang w:eastAsia="he-IL"/>
        </w:rPr>
        <w:t xml:space="preserve">לאחר שניתן פסק הדין, </w:t>
      </w:r>
      <w:r w:rsidR="008E4B16">
        <w:rPr>
          <w:rFonts w:hint="cs"/>
          <w:rtl/>
          <w:lang w:eastAsia="he-IL"/>
        </w:rPr>
        <w:t xml:space="preserve">פתח </w:t>
      </w:r>
      <w:r>
        <w:rPr>
          <w:rFonts w:hint="cs"/>
          <w:rtl/>
          <w:lang w:eastAsia="he-IL"/>
        </w:rPr>
        <w:t xml:space="preserve">המשיב </w:t>
      </w:r>
      <w:r w:rsidR="008E4B16">
        <w:rPr>
          <w:rFonts w:hint="cs"/>
          <w:rtl/>
          <w:lang w:eastAsia="he-IL"/>
        </w:rPr>
        <w:t>תיק עיכוב ביצוע (07/) ו</w:t>
      </w:r>
      <w:r>
        <w:rPr>
          <w:rFonts w:hint="cs"/>
          <w:rtl/>
          <w:lang w:eastAsia="he-IL"/>
        </w:rPr>
        <w:t>באמצעות ב"כ</w:t>
      </w:r>
      <w:r w:rsidR="008E4B16">
        <w:rPr>
          <w:rFonts w:hint="cs"/>
          <w:rtl/>
          <w:lang w:eastAsia="he-IL"/>
        </w:rPr>
        <w:t xml:space="preserve"> הגיש</w:t>
      </w:r>
      <w:r>
        <w:rPr>
          <w:rFonts w:hint="cs"/>
          <w:rtl/>
          <w:lang w:eastAsia="he-IL"/>
        </w:rPr>
        <w:t xml:space="preserve"> בקשה לעיכוב ביצוע עד להגשת ערעור לביה"ד הגדול.</w:t>
      </w:r>
    </w:p>
    <w:p w14:paraId="128A2EF5" w14:textId="2AC782DF" w:rsidR="003B3B53" w:rsidRDefault="003B3B53" w:rsidP="00163AF7">
      <w:pPr>
        <w:pStyle w:val="af"/>
        <w:ind w:firstLine="0"/>
        <w:rPr>
          <w:rtl/>
          <w:lang w:eastAsia="he-IL"/>
        </w:rPr>
      </w:pPr>
      <w:r>
        <w:rPr>
          <w:rFonts w:hint="cs"/>
          <w:rtl/>
          <w:lang w:eastAsia="he-IL"/>
        </w:rPr>
        <w:t>להלן נימוקי הבקשה:</w:t>
      </w:r>
    </w:p>
    <w:p w14:paraId="33D35F05" w14:textId="060D23C8" w:rsidR="003B3B53" w:rsidRDefault="003B3B53" w:rsidP="003B3B53">
      <w:pPr>
        <w:pStyle w:val="af"/>
        <w:numPr>
          <w:ilvl w:val="3"/>
          <w:numId w:val="5"/>
        </w:numPr>
        <w:rPr>
          <w:lang w:eastAsia="he-IL"/>
        </w:rPr>
      </w:pPr>
      <w:r>
        <w:rPr>
          <w:rFonts w:hint="cs"/>
          <w:rtl/>
          <w:lang w:eastAsia="he-IL"/>
        </w:rPr>
        <w:t>השמאות שהוגשה רצופה באי-</w:t>
      </w:r>
      <w:proofErr w:type="spellStart"/>
      <w:r>
        <w:rPr>
          <w:rFonts w:hint="cs"/>
          <w:rtl/>
          <w:lang w:eastAsia="he-IL"/>
        </w:rPr>
        <w:t>דיוקיים</w:t>
      </w:r>
      <w:proofErr w:type="spellEnd"/>
      <w:r>
        <w:rPr>
          <w:rFonts w:hint="cs"/>
          <w:rtl/>
          <w:lang w:eastAsia="he-IL"/>
        </w:rPr>
        <w:t xml:space="preserve"> מהותיים.</w:t>
      </w:r>
    </w:p>
    <w:p w14:paraId="5D8A14CF" w14:textId="5DFA82DB" w:rsidR="003B3B53" w:rsidRDefault="003B3B53" w:rsidP="003B3B53">
      <w:pPr>
        <w:pStyle w:val="af"/>
        <w:numPr>
          <w:ilvl w:val="3"/>
          <w:numId w:val="5"/>
        </w:numPr>
        <w:rPr>
          <w:lang w:eastAsia="he-IL"/>
        </w:rPr>
      </w:pPr>
      <w:r>
        <w:rPr>
          <w:rFonts w:hint="cs"/>
          <w:rtl/>
          <w:lang w:eastAsia="he-IL"/>
        </w:rPr>
        <w:t>קיים פער בלתי סביר בסך 400,000 ₪ בין חוות הדעת השמאיות.</w:t>
      </w:r>
    </w:p>
    <w:p w14:paraId="7C8E4269" w14:textId="5F8B1636" w:rsidR="003B3B53" w:rsidRDefault="003B3B53" w:rsidP="003B3B53">
      <w:pPr>
        <w:pStyle w:val="af"/>
        <w:numPr>
          <w:ilvl w:val="3"/>
          <w:numId w:val="5"/>
        </w:numPr>
        <w:rPr>
          <w:lang w:eastAsia="he-IL"/>
        </w:rPr>
      </w:pPr>
      <w:r>
        <w:rPr>
          <w:rFonts w:hint="cs"/>
          <w:rtl/>
          <w:lang w:eastAsia="he-IL"/>
        </w:rPr>
        <w:lastRenderedPageBreak/>
        <w:t>ביה"ד אינו יכול למנוע מהמשיב לרדת לחקר האמת.</w:t>
      </w:r>
    </w:p>
    <w:p w14:paraId="2E2E07EE" w14:textId="5E777ABC" w:rsidR="003B3B53" w:rsidRDefault="003B3B53" w:rsidP="003B3B53">
      <w:pPr>
        <w:pStyle w:val="af"/>
        <w:numPr>
          <w:ilvl w:val="3"/>
          <w:numId w:val="5"/>
        </w:numPr>
        <w:rPr>
          <w:lang w:eastAsia="he-IL"/>
        </w:rPr>
      </w:pPr>
      <w:r>
        <w:rPr>
          <w:rFonts w:hint="cs"/>
          <w:rtl/>
          <w:lang w:eastAsia="he-IL"/>
        </w:rPr>
        <w:t>החלטת ביה"ד עומדת בסתירה מוחלטת לסעד המבוקש מלכתחילה.</w:t>
      </w:r>
    </w:p>
    <w:p w14:paraId="7B7DF1AE" w14:textId="1CCF3400" w:rsidR="003B3B53" w:rsidRDefault="003B3B53" w:rsidP="003B3B53">
      <w:pPr>
        <w:pStyle w:val="af"/>
        <w:numPr>
          <w:ilvl w:val="3"/>
          <w:numId w:val="5"/>
        </w:numPr>
        <w:rPr>
          <w:lang w:eastAsia="he-IL"/>
        </w:rPr>
      </w:pPr>
      <w:r>
        <w:rPr>
          <w:rFonts w:hint="cs"/>
          <w:rtl/>
          <w:lang w:eastAsia="he-IL"/>
        </w:rPr>
        <w:t>ביה"ד התעלם מהחלטת ההרכב הקודם מתאריך 05/05/2025.</w:t>
      </w:r>
    </w:p>
    <w:p w14:paraId="34B85CA0" w14:textId="7D9690DD" w:rsidR="003B3B53" w:rsidRDefault="003B3B53" w:rsidP="003B3B53">
      <w:pPr>
        <w:pStyle w:val="af"/>
        <w:numPr>
          <w:ilvl w:val="3"/>
          <w:numId w:val="5"/>
        </w:numPr>
        <w:rPr>
          <w:lang w:eastAsia="he-IL"/>
        </w:rPr>
      </w:pPr>
      <w:r>
        <w:rPr>
          <w:rFonts w:hint="cs"/>
          <w:rtl/>
          <w:lang w:eastAsia="he-IL"/>
        </w:rPr>
        <w:t xml:space="preserve">ביה"ד התעלם מכך </w:t>
      </w:r>
      <w:proofErr w:type="spellStart"/>
      <w:r>
        <w:rPr>
          <w:rFonts w:hint="cs"/>
          <w:rtl/>
          <w:lang w:eastAsia="he-IL"/>
        </w:rPr>
        <w:t>שהאשה</w:t>
      </w:r>
      <w:proofErr w:type="spellEnd"/>
      <w:r>
        <w:rPr>
          <w:rFonts w:hint="cs"/>
          <w:rtl/>
          <w:lang w:eastAsia="he-IL"/>
        </w:rPr>
        <w:t xml:space="preserve"> לא בקשה למכור את הנכס לצד ג'.</w:t>
      </w:r>
    </w:p>
    <w:p w14:paraId="3F893C4D" w14:textId="77777777" w:rsidR="006853F3" w:rsidRDefault="006853F3" w:rsidP="00163AF7">
      <w:pPr>
        <w:pStyle w:val="af"/>
        <w:ind w:firstLine="0"/>
        <w:rPr>
          <w:rtl/>
          <w:lang w:eastAsia="he-IL"/>
        </w:rPr>
      </w:pPr>
    </w:p>
    <w:p w14:paraId="33A2A5E6" w14:textId="58794642" w:rsidR="003B3B53" w:rsidRDefault="003B3B53" w:rsidP="00163AF7">
      <w:pPr>
        <w:pStyle w:val="af"/>
        <w:ind w:firstLine="0"/>
        <w:rPr>
          <w:rtl/>
          <w:lang w:eastAsia="he-IL"/>
        </w:rPr>
      </w:pPr>
      <w:r>
        <w:rPr>
          <w:rFonts w:hint="cs"/>
          <w:rtl/>
          <w:lang w:eastAsia="he-IL"/>
        </w:rPr>
        <w:t xml:space="preserve">במענה לבקשה זו ניתנה ההחלטה דלהלן בתאריך י"ח בכסלו </w:t>
      </w:r>
      <w:proofErr w:type="spellStart"/>
      <w:r>
        <w:rPr>
          <w:rFonts w:hint="cs"/>
          <w:rtl/>
          <w:lang w:eastAsia="he-IL"/>
        </w:rPr>
        <w:t>התשפ"ו</w:t>
      </w:r>
      <w:proofErr w:type="spellEnd"/>
      <w:r>
        <w:rPr>
          <w:rFonts w:hint="cs"/>
          <w:rtl/>
          <w:lang w:eastAsia="he-IL"/>
        </w:rPr>
        <w:t xml:space="preserve"> (08/12/2025):</w:t>
      </w:r>
    </w:p>
    <w:p w14:paraId="106BC113" w14:textId="77777777" w:rsidR="003B3B53" w:rsidRDefault="003B3B53" w:rsidP="003B3B53">
      <w:pPr>
        <w:pStyle w:val="af5"/>
        <w:rPr>
          <w:rtl/>
        </w:rPr>
      </w:pPr>
      <w:r>
        <w:rPr>
          <w:rFonts w:hint="cs"/>
          <w:rtl/>
        </w:rPr>
        <w:t>החלטה</w:t>
      </w:r>
    </w:p>
    <w:p w14:paraId="08E28A66" w14:textId="77777777" w:rsidR="00480AF0" w:rsidRDefault="003B3B53" w:rsidP="003B3B53">
      <w:pPr>
        <w:pStyle w:val="ae"/>
        <w:rPr>
          <w:rtl/>
        </w:rPr>
      </w:pPr>
      <w:r w:rsidRPr="003B3B53">
        <w:rPr>
          <w:rtl/>
        </w:rPr>
        <w:t>לפנינו בקשה לעיכוב ביצוע החלטת בית הדין מיום ג' כסלו תשפ"ו</w:t>
      </w:r>
      <w:r w:rsidRPr="003B3B53">
        <w:rPr>
          <w:rFonts w:hint="cs"/>
          <w:rtl/>
        </w:rPr>
        <w:t xml:space="preserve"> </w:t>
      </w:r>
      <w:r w:rsidR="00480AF0">
        <w:rPr>
          <w:rFonts w:hint="cs"/>
          <w:rtl/>
        </w:rPr>
        <w:t>(</w:t>
      </w:r>
      <w:r w:rsidRPr="003B3B53">
        <w:rPr>
          <w:rFonts w:hint="cs"/>
          <w:rtl/>
        </w:rPr>
        <w:t>23.11.25</w:t>
      </w:r>
      <w:r w:rsidR="00480AF0">
        <w:rPr>
          <w:rFonts w:hint="cs"/>
          <w:rtl/>
        </w:rPr>
        <w:t>)</w:t>
      </w:r>
      <w:r w:rsidRPr="003B3B53">
        <w:rPr>
          <w:rtl/>
        </w:rPr>
        <w:t>, זאת על מנת לאפשר למבקש לגשת לערעור.</w:t>
      </w:r>
    </w:p>
    <w:p w14:paraId="0F04A790" w14:textId="77777777" w:rsidR="00480AF0" w:rsidRDefault="003B3B53" w:rsidP="00480AF0">
      <w:pPr>
        <w:pStyle w:val="af"/>
        <w:rPr>
          <w:rtl/>
        </w:rPr>
      </w:pPr>
      <w:r w:rsidRPr="003B3B53">
        <w:rPr>
          <w:rtl/>
        </w:rPr>
        <w:t>עיקרה של ההחלטה נשוא</w:t>
      </w:r>
      <w:r w:rsidR="00480AF0">
        <w:rPr>
          <w:rFonts w:hint="cs"/>
          <w:rtl/>
        </w:rPr>
        <w:t>ת</w:t>
      </w:r>
      <w:r w:rsidRPr="003B3B53">
        <w:rPr>
          <w:rtl/>
        </w:rPr>
        <w:t xml:space="preserve"> הבקשה היה</w:t>
      </w:r>
      <w:r w:rsidR="00480AF0">
        <w:rPr>
          <w:rFonts w:hint="cs"/>
          <w:rtl/>
        </w:rPr>
        <w:t>,</w:t>
      </w:r>
      <w:r w:rsidRPr="003B3B53">
        <w:rPr>
          <w:rtl/>
        </w:rPr>
        <w:t xml:space="preserve"> כי המבקש יבחר בין שתי חלופות:</w:t>
      </w:r>
    </w:p>
    <w:p w14:paraId="69DD521D" w14:textId="77777777" w:rsidR="00480AF0" w:rsidRDefault="003B3B53" w:rsidP="00480AF0">
      <w:pPr>
        <w:pStyle w:val="af"/>
        <w:rPr>
          <w:rtl/>
        </w:rPr>
      </w:pPr>
      <w:r w:rsidRPr="003B3B53">
        <w:rPr>
          <w:rtl/>
        </w:rPr>
        <w:t>חלופה א'</w:t>
      </w:r>
      <w:r w:rsidR="00480AF0">
        <w:rPr>
          <w:rFonts w:hint="cs"/>
          <w:rtl/>
        </w:rPr>
        <w:t xml:space="preserve"> –</w:t>
      </w:r>
      <w:r w:rsidRPr="003B3B53">
        <w:rPr>
          <w:rtl/>
        </w:rPr>
        <w:t xml:space="preserve"> רכישת הנכס המשותף על-פי מחיר השמאות השנייה</w:t>
      </w:r>
      <w:r w:rsidR="00480AF0">
        <w:rPr>
          <w:rFonts w:hint="cs"/>
          <w:rtl/>
        </w:rPr>
        <w:t>.</w:t>
      </w:r>
    </w:p>
    <w:p w14:paraId="10DAA81C" w14:textId="355FA34F" w:rsidR="003B3B53" w:rsidRPr="003B3B53" w:rsidRDefault="003B3B53" w:rsidP="00480AF0">
      <w:pPr>
        <w:pStyle w:val="af"/>
        <w:ind w:left="397" w:firstLine="0"/>
        <w:rPr>
          <w:rtl/>
        </w:rPr>
      </w:pPr>
      <w:r w:rsidRPr="003B3B53">
        <w:rPr>
          <w:rtl/>
        </w:rPr>
        <w:t>חלופה ב'</w:t>
      </w:r>
      <w:r w:rsidR="00480AF0">
        <w:rPr>
          <w:rFonts w:hint="cs"/>
          <w:rtl/>
        </w:rPr>
        <w:t xml:space="preserve"> –</w:t>
      </w:r>
      <w:r w:rsidRPr="003B3B53">
        <w:rPr>
          <w:rtl/>
        </w:rPr>
        <w:t xml:space="preserve"> הוצאת הנכס למבחן מחיר שוק, תוך מתן זכות קדימה למבקש לרכוש את חלקה של המשיבה במחיר שיוצע.</w:t>
      </w:r>
    </w:p>
    <w:p w14:paraId="2F6FE21C" w14:textId="77777777" w:rsidR="003B3B53" w:rsidRDefault="003B3B53" w:rsidP="003B3B53">
      <w:pPr>
        <w:pStyle w:val="af"/>
        <w:rPr>
          <w:rtl/>
        </w:rPr>
      </w:pPr>
      <w:r>
        <w:rPr>
          <w:rtl/>
        </w:rPr>
        <w:t>עתה מתבקש בית הדין לעכב את ביצוע אותה החלטה. להלן נבהיר את הנימוקים שהביאו לקביעתנו המקורית, ומשכך גם למסקנה בתיק זה.</w:t>
      </w:r>
    </w:p>
    <w:p w14:paraId="72421EE4" w14:textId="77777777" w:rsidR="003B3B53" w:rsidRPr="00F42EF3" w:rsidRDefault="003B3B53" w:rsidP="00F9109C">
      <w:pPr>
        <w:pStyle w:val="-0"/>
        <w:rPr>
          <w:rtl/>
        </w:rPr>
      </w:pPr>
      <w:r w:rsidRPr="00F42EF3">
        <w:rPr>
          <w:rtl/>
        </w:rPr>
        <w:t>פגמים מהותיים בשמאות הראשונה</w:t>
      </w:r>
    </w:p>
    <w:p w14:paraId="6DA7FF0C" w14:textId="7BD74B2F" w:rsidR="003B3B53" w:rsidRPr="003B3B53" w:rsidRDefault="003B3B53" w:rsidP="003B3B53">
      <w:pPr>
        <w:pStyle w:val="ae"/>
        <w:rPr>
          <w:rtl/>
        </w:rPr>
      </w:pPr>
      <w:r w:rsidRPr="003B3B53">
        <w:rPr>
          <w:rtl/>
        </w:rPr>
        <w:t xml:space="preserve">המבקש מבסס את עמדתו כי מחיר השמאות </w:t>
      </w:r>
      <w:proofErr w:type="spellStart"/>
      <w:r w:rsidRPr="003B3B53">
        <w:rPr>
          <w:rtl/>
        </w:rPr>
        <w:t>השניה</w:t>
      </w:r>
      <w:proofErr w:type="spellEnd"/>
      <w:r w:rsidRPr="003B3B53">
        <w:rPr>
          <w:rtl/>
        </w:rPr>
        <w:t xml:space="preserve"> גבוה משמעותית מהמחיר האמיתי, בעימות שמאות זו מול השמאות הראשונה, שקבעה שווי בסך 1,700,000 ₪. בחינה עניינית מעלה כי שמאות זו </w:t>
      </w:r>
      <w:r w:rsidR="00357DDF">
        <w:rPr>
          <w:rFonts w:hint="cs"/>
          <w:rtl/>
        </w:rPr>
        <w:t xml:space="preserve">הראשונה </w:t>
      </w:r>
      <w:r w:rsidRPr="003B3B53">
        <w:rPr>
          <w:rtl/>
        </w:rPr>
        <w:t xml:space="preserve">אינה עומדת במבחן המחיר הסביר, זאת </w:t>
      </w:r>
      <w:r w:rsidRPr="003B3B53">
        <w:rPr>
          <w:rFonts w:hint="cs"/>
          <w:rtl/>
        </w:rPr>
        <w:t>ב</w:t>
      </w:r>
      <w:r w:rsidRPr="003B3B53">
        <w:rPr>
          <w:rtl/>
        </w:rPr>
        <w:t>של מספר טעמים:</w:t>
      </w:r>
    </w:p>
    <w:p w14:paraId="60F050B1" w14:textId="29977A31" w:rsidR="003B3B53" w:rsidRDefault="003B3B53" w:rsidP="00CE2ACA">
      <w:pPr>
        <w:pStyle w:val="1"/>
        <w:tabs>
          <w:tab w:val="clear" w:pos="397"/>
          <w:tab w:val="num" w:pos="935"/>
        </w:tabs>
        <w:ind w:left="935"/>
        <w:rPr>
          <w:rtl/>
        </w:rPr>
      </w:pPr>
      <w:r>
        <w:rPr>
          <w:rtl/>
        </w:rPr>
        <w:t>השמאות ניתנה לצורך בקשה למשכנתא, כ"שמאות בנקאית". שמאות מסוג זה אינה מיועדת לקבוע שווי שוק אמיתי, אלא מחיר מינימלי לצורך קבלת בטוחה לבנק. מטבע הדברים, היא אינה עומדת במבחן קפדני.</w:t>
      </w:r>
    </w:p>
    <w:p w14:paraId="7E546E57" w14:textId="19AE643F" w:rsidR="003B3B53" w:rsidRDefault="003B3B53" w:rsidP="00CE2ACA">
      <w:pPr>
        <w:pStyle w:val="1"/>
        <w:tabs>
          <w:tab w:val="clear" w:pos="397"/>
          <w:tab w:val="num" w:pos="935"/>
        </w:tabs>
        <w:ind w:left="935"/>
        <w:rPr>
          <w:rtl/>
        </w:rPr>
      </w:pPr>
      <w:r>
        <w:rPr>
          <w:rtl/>
        </w:rPr>
        <w:t>אילו מחיר זה היה נכון, לא ברור כיצד – בהסכמת המבקש עצמו – אישר בית הדין בהרכב הקודם לשלוח לשמאי נוסף לעדכון מחיר. שינוי החלטה מוסכמת הוא דבר חריג, הנעשה רק כאשר מתגלה פגם יסודי בקביעה המקורית.</w:t>
      </w:r>
    </w:p>
    <w:p w14:paraId="0819E9DC" w14:textId="21952FE6" w:rsidR="003B3B53" w:rsidRDefault="003B3B53" w:rsidP="00CE2ACA">
      <w:pPr>
        <w:pStyle w:val="1"/>
        <w:tabs>
          <w:tab w:val="clear" w:pos="397"/>
          <w:tab w:val="num" w:pos="935"/>
        </w:tabs>
        <w:ind w:left="935"/>
        <w:rPr>
          <w:rtl/>
        </w:rPr>
      </w:pPr>
      <w:r>
        <w:rPr>
          <w:rtl/>
        </w:rPr>
        <w:t xml:space="preserve">המבקש עצמו הסכים במהלך הדיון להצעת פשרה גבוהה ב-100 </w:t>
      </w:r>
      <w:proofErr w:type="spellStart"/>
      <w:r>
        <w:rPr>
          <w:rtl/>
        </w:rPr>
        <w:t>אש"ח</w:t>
      </w:r>
      <w:proofErr w:type="spellEnd"/>
      <w:r>
        <w:rPr>
          <w:rtl/>
        </w:rPr>
        <w:t>, מן הסכום הנקוב בשמאות הראשונה. אם היה סבור בתום-לב כי השמאות הראשונה משקפת נכונה את שווי הדירה, ספק רב אם היה מסכים לתוספת זו, בפרט על רקע יחסי הצדדים וההליך בדבר ביטול ההסכם שיזם.</w:t>
      </w:r>
    </w:p>
    <w:p w14:paraId="652D3FE9" w14:textId="489E6930" w:rsidR="003B3B53" w:rsidRDefault="003B3B53" w:rsidP="00CE2ACA">
      <w:pPr>
        <w:pStyle w:val="1"/>
        <w:tabs>
          <w:tab w:val="clear" w:pos="397"/>
          <w:tab w:val="num" w:pos="935"/>
        </w:tabs>
        <w:ind w:left="935"/>
        <w:rPr>
          <w:rtl/>
        </w:rPr>
      </w:pPr>
      <w:r>
        <w:rPr>
          <w:rtl/>
        </w:rPr>
        <w:t xml:space="preserve">הפער בין השמאות הראשונה לשנייה עומד על </w:t>
      </w:r>
      <w:r>
        <w:rPr>
          <w:rFonts w:hint="cs"/>
          <w:rtl/>
        </w:rPr>
        <w:t xml:space="preserve">400 </w:t>
      </w:r>
      <w:proofErr w:type="spellStart"/>
      <w:r>
        <w:rPr>
          <w:rFonts w:hint="cs"/>
          <w:rtl/>
        </w:rPr>
        <w:t>אש"ח</w:t>
      </w:r>
      <w:proofErr w:type="spellEnd"/>
      <w:r>
        <w:rPr>
          <w:rtl/>
        </w:rPr>
        <w:t xml:space="preserve"> – פער שאינו מתיישב עם שוק דינמי ורגיל. קשה לראות כיצד יכולה השמאות הראשונה לעמוד מול פער כה משמעותי ללא עוררין.</w:t>
      </w:r>
    </w:p>
    <w:p w14:paraId="13F9C72E" w14:textId="77777777" w:rsidR="003B3B53" w:rsidRDefault="003B3B53" w:rsidP="00CE2ACA">
      <w:pPr>
        <w:pStyle w:val="af"/>
        <w:rPr>
          <w:rtl/>
        </w:rPr>
      </w:pPr>
      <w:r>
        <w:rPr>
          <w:rtl/>
        </w:rPr>
        <w:t>מכאן, שלא קמה אפשרות מעשית להסתמך על השמאות הראשונה.</w:t>
      </w:r>
    </w:p>
    <w:p w14:paraId="705AFB03" w14:textId="77777777" w:rsidR="003B3B53" w:rsidRPr="00F9109C" w:rsidRDefault="003B3B53" w:rsidP="00F9109C">
      <w:pPr>
        <w:pStyle w:val="-0"/>
        <w:rPr>
          <w:rtl/>
        </w:rPr>
      </w:pPr>
      <w:r w:rsidRPr="00F42EF3">
        <w:rPr>
          <w:rtl/>
        </w:rPr>
        <w:lastRenderedPageBreak/>
        <w:t>אחריות בית הדין לקבוע מחיר מטרה אמיתי</w:t>
      </w:r>
    </w:p>
    <w:p w14:paraId="6D5C90FB" w14:textId="13027599" w:rsidR="003B3B53" w:rsidRPr="00B032AD" w:rsidRDefault="003B3B53" w:rsidP="00B032AD">
      <w:pPr>
        <w:pStyle w:val="ae"/>
        <w:rPr>
          <w:rtl/>
        </w:rPr>
      </w:pPr>
      <w:r w:rsidRPr="00B032AD">
        <w:rPr>
          <w:rtl/>
        </w:rPr>
        <w:t>משנדחתה האפשרות להישען על השמאות הראשונה, ומשהוגש ערעור על השמאות השנייה, על בית הדין לקבוע את מחיר המטרה האמיתי של הנכס. נציין כמה עובדות</w:t>
      </w:r>
      <w:r w:rsidR="00357DDF">
        <w:rPr>
          <w:rFonts w:hint="cs"/>
          <w:rtl/>
        </w:rPr>
        <w:t>:</w:t>
      </w:r>
      <w:r w:rsidRPr="00B032AD">
        <w:rPr>
          <w:rtl/>
        </w:rPr>
        <w:t xml:space="preserve"> ראשית</w:t>
      </w:r>
      <w:r w:rsidR="00357DDF">
        <w:rPr>
          <w:rFonts w:hint="cs"/>
          <w:rtl/>
        </w:rPr>
        <w:t>,</w:t>
      </w:r>
      <w:r w:rsidRPr="00B032AD">
        <w:rPr>
          <w:rtl/>
        </w:rPr>
        <w:t xml:space="preserve"> הנכס עדיין בבעלות משותפת מלאה; לא נחתם הסכם מכר ולא ניתנו דמי קדימה; לא נעשתה כל פעולה היוצרת זכות לרכישה מצד המבקש.</w:t>
      </w:r>
    </w:p>
    <w:p w14:paraId="1332E6CC" w14:textId="77777777" w:rsidR="003B3B53" w:rsidRDefault="003B3B53" w:rsidP="00B032AD">
      <w:pPr>
        <w:pStyle w:val="af"/>
        <w:rPr>
          <w:rtl/>
        </w:rPr>
      </w:pPr>
      <w:r>
        <w:rPr>
          <w:rtl/>
        </w:rPr>
        <w:t xml:space="preserve">בהיעדר פעולות מקדימות, אין מקום לצמצם את זכויותיה הקנייניות של המשיבה, ואין ביד בית הדין לגרוע מהן. עיקרון זה הובהר היטב בפסק דין מבית הדין הגדול בתיק </w:t>
      </w:r>
      <w:r w:rsidRPr="00A5540B">
        <w:rPr>
          <w:rtl/>
        </w:rPr>
        <w:t>1334807/3</w:t>
      </w:r>
      <w:r>
        <w:rPr>
          <w:rtl/>
        </w:rPr>
        <w:t>, שם נקבע במפורש כי כאשר לא הושלמה עסקה – יש להיצמד לזכויות הקניין של הצדדים.</w:t>
      </w:r>
    </w:p>
    <w:p w14:paraId="395AFE12" w14:textId="77777777" w:rsidR="00EF7BC1" w:rsidRDefault="003B3B53" w:rsidP="00B032AD">
      <w:pPr>
        <w:pStyle w:val="af"/>
        <w:rPr>
          <w:rtl/>
        </w:rPr>
      </w:pPr>
      <w:r>
        <w:rPr>
          <w:rtl/>
        </w:rPr>
        <w:t xml:space="preserve">לאור מצב זה, בחינת מחיר הדירה צריכה להיעשות בהתאם למחיר השוק, לרבות עליות המחירים שאירעו בזמן האחרון. </w:t>
      </w:r>
      <w:proofErr w:type="spellStart"/>
      <w:r>
        <w:rPr>
          <w:rtl/>
        </w:rPr>
        <w:t>יעויין</w:t>
      </w:r>
      <w:proofErr w:type="spellEnd"/>
      <w:r>
        <w:rPr>
          <w:rtl/>
        </w:rPr>
        <w:t xml:space="preserve"> בדברי היד רמ"ה </w:t>
      </w:r>
      <w:r w:rsidR="00EF7BC1">
        <w:rPr>
          <w:rFonts w:hint="cs"/>
          <w:rtl/>
        </w:rPr>
        <w:t>(</w:t>
      </w:r>
      <w:r>
        <w:rPr>
          <w:rtl/>
        </w:rPr>
        <w:t xml:space="preserve">בבא </w:t>
      </w:r>
      <w:proofErr w:type="spellStart"/>
      <w:r>
        <w:rPr>
          <w:rtl/>
        </w:rPr>
        <w:t>בתרא</w:t>
      </w:r>
      <w:proofErr w:type="spellEnd"/>
      <w:r w:rsidR="00EF7BC1">
        <w:rPr>
          <w:rFonts w:hint="cs"/>
          <w:rtl/>
        </w:rPr>
        <w:t xml:space="preserve"> דף </w:t>
      </w:r>
      <w:proofErr w:type="spellStart"/>
      <w:r w:rsidR="00EF7BC1">
        <w:rPr>
          <w:rFonts w:hint="cs"/>
          <w:rtl/>
        </w:rPr>
        <w:t>יג</w:t>
      </w:r>
      <w:proofErr w:type="spellEnd"/>
      <w:r w:rsidR="00EF7BC1">
        <w:rPr>
          <w:rFonts w:hint="cs"/>
          <w:rtl/>
        </w:rPr>
        <w:t xml:space="preserve"> ע"ב ד"ה אבל ודאי)</w:t>
      </w:r>
      <w:r>
        <w:rPr>
          <w:rtl/>
        </w:rPr>
        <w:t>, וז"ל</w:t>
      </w:r>
      <w:r w:rsidR="00EF7BC1">
        <w:rPr>
          <w:rFonts w:hint="cs"/>
          <w:rtl/>
        </w:rPr>
        <w:t>:</w:t>
      </w:r>
    </w:p>
    <w:p w14:paraId="5ADEB63E" w14:textId="77D702DA" w:rsidR="00EF7BC1" w:rsidRDefault="003B3B53" w:rsidP="00EF7BC1">
      <w:pPr>
        <w:pStyle w:val="aa"/>
        <w:rPr>
          <w:rtl/>
        </w:rPr>
      </w:pPr>
      <w:r>
        <w:rPr>
          <w:rtl/>
        </w:rPr>
        <w:t xml:space="preserve">אבל ודאי אי </w:t>
      </w:r>
      <w:proofErr w:type="spellStart"/>
      <w:r>
        <w:rPr>
          <w:rtl/>
        </w:rPr>
        <w:t>מוכחא</w:t>
      </w:r>
      <w:proofErr w:type="spellEnd"/>
      <w:r>
        <w:rPr>
          <w:rtl/>
        </w:rPr>
        <w:t xml:space="preserve"> מילתא דלא הדר ביה </w:t>
      </w:r>
      <w:proofErr w:type="spellStart"/>
      <w:r>
        <w:rPr>
          <w:rtl/>
        </w:rPr>
        <w:t>מעילויא</w:t>
      </w:r>
      <w:proofErr w:type="spellEnd"/>
      <w:r>
        <w:rPr>
          <w:rtl/>
        </w:rPr>
        <w:t xml:space="preserve"> </w:t>
      </w:r>
      <w:proofErr w:type="spellStart"/>
      <w:r>
        <w:rPr>
          <w:rtl/>
        </w:rPr>
        <w:t>לעילויא</w:t>
      </w:r>
      <w:proofErr w:type="spellEnd"/>
      <w:r>
        <w:rPr>
          <w:rtl/>
        </w:rPr>
        <w:t xml:space="preserve"> אלא מחמת מילתא אחריתי </w:t>
      </w:r>
      <w:proofErr w:type="spellStart"/>
      <w:r>
        <w:rPr>
          <w:rtl/>
        </w:rPr>
        <w:t>דגרמא</w:t>
      </w:r>
      <w:proofErr w:type="spellEnd"/>
      <w:r>
        <w:rPr>
          <w:rtl/>
        </w:rPr>
        <w:t xml:space="preserve"> ליה, כגון דלא מוסיף </w:t>
      </w:r>
      <w:proofErr w:type="spellStart"/>
      <w:r>
        <w:rPr>
          <w:rtl/>
        </w:rPr>
        <w:t>אעילויא</w:t>
      </w:r>
      <w:proofErr w:type="spellEnd"/>
      <w:r>
        <w:rPr>
          <w:rtl/>
        </w:rPr>
        <w:t xml:space="preserve"> קמא אלא לבתר </w:t>
      </w:r>
      <w:proofErr w:type="spellStart"/>
      <w:r>
        <w:rPr>
          <w:rtl/>
        </w:rPr>
        <w:t>דשבחא</w:t>
      </w:r>
      <w:proofErr w:type="spellEnd"/>
      <w:r>
        <w:rPr>
          <w:rtl/>
        </w:rPr>
        <w:t xml:space="preserve"> ארעא או יקרא ביני </w:t>
      </w:r>
      <w:proofErr w:type="spellStart"/>
      <w:r>
        <w:rPr>
          <w:rtl/>
        </w:rPr>
        <w:t>ביני</w:t>
      </w:r>
      <w:proofErr w:type="spellEnd"/>
      <w:r>
        <w:rPr>
          <w:rtl/>
        </w:rPr>
        <w:t xml:space="preserve"> </w:t>
      </w:r>
      <w:proofErr w:type="spellStart"/>
      <w:r>
        <w:rPr>
          <w:rtl/>
        </w:rPr>
        <w:t>וכו</w:t>
      </w:r>
      <w:proofErr w:type="spellEnd"/>
      <w:r>
        <w:rPr>
          <w:rtl/>
        </w:rPr>
        <w:t>'</w:t>
      </w:r>
      <w:r w:rsidR="00EF7BC1">
        <w:rPr>
          <w:rFonts w:hint="cs"/>
          <w:rtl/>
        </w:rPr>
        <w:t>.</w:t>
      </w:r>
    </w:p>
    <w:p w14:paraId="17953C94" w14:textId="77777777" w:rsidR="00EF7BC1" w:rsidRDefault="003B3B53" w:rsidP="00B032AD">
      <w:pPr>
        <w:pStyle w:val="af"/>
        <w:rPr>
          <w:rtl/>
        </w:rPr>
      </w:pPr>
      <w:r>
        <w:rPr>
          <w:rtl/>
        </w:rPr>
        <w:t>עיי"ש בדבריו</w:t>
      </w:r>
      <w:r w:rsidR="00EF7BC1">
        <w:rPr>
          <w:rFonts w:hint="cs"/>
          <w:rtl/>
        </w:rPr>
        <w:t>.</w:t>
      </w:r>
    </w:p>
    <w:p w14:paraId="22CCCC18" w14:textId="5EF27C3E" w:rsidR="003B3B53" w:rsidRDefault="003B3B53" w:rsidP="00B032AD">
      <w:pPr>
        <w:pStyle w:val="af"/>
        <w:rPr>
          <w:rtl/>
        </w:rPr>
      </w:pPr>
      <w:r>
        <w:rPr>
          <w:rtl/>
        </w:rPr>
        <w:t>ולמדנו, כי כאשר ההצעה החדשה נובעת מהתייקרות אמיתית בשוק ולא מרצון לפגוע בשותף – יש מקום לעדכון המחיר. לעומת זאת, כאשר העדכון מיועד "</w:t>
      </w:r>
      <w:proofErr w:type="spellStart"/>
      <w:r>
        <w:rPr>
          <w:rtl/>
        </w:rPr>
        <w:t>לאפסודיה</w:t>
      </w:r>
      <w:proofErr w:type="spellEnd"/>
      <w:r>
        <w:rPr>
          <w:rtl/>
        </w:rPr>
        <w:t xml:space="preserve"> לנתבע", כלומר לנעול את זכותו של השותף לממש רכישה בתנאים הוגנים – אין לקבלו.</w:t>
      </w:r>
    </w:p>
    <w:p w14:paraId="25BE8019" w14:textId="77777777" w:rsidR="003B3B53" w:rsidRDefault="003B3B53" w:rsidP="00B032AD">
      <w:pPr>
        <w:pStyle w:val="af"/>
        <w:rPr>
          <w:rtl/>
        </w:rPr>
      </w:pPr>
      <w:r>
        <w:rPr>
          <w:rtl/>
        </w:rPr>
        <w:t xml:space="preserve">ודבריו אמורים אפילו במקרה רגיל, כשנוצר פער משמעותי בין השמאות לבין הרכישה בפועל. לאור עליית מחירי הדירות בארץ בעשרות השנים האחרונות, על פניו יש לראות זאת </w:t>
      </w:r>
      <w:proofErr w:type="spellStart"/>
      <w:r>
        <w:rPr>
          <w:rtl/>
        </w:rPr>
        <w:t>כמוכחא</w:t>
      </w:r>
      <w:proofErr w:type="spellEnd"/>
      <w:r>
        <w:rPr>
          <w:rtl/>
        </w:rPr>
        <w:t xml:space="preserve"> מילתא לבקשת הצעת מחיר חדשה בצורה הוגנת, ובקשה ראויה היא ודינה להתקבל.</w:t>
      </w:r>
    </w:p>
    <w:p w14:paraId="18450E95" w14:textId="3A27F7F6" w:rsidR="003B3B53" w:rsidRDefault="003B3B53" w:rsidP="00B032AD">
      <w:pPr>
        <w:pStyle w:val="af"/>
        <w:rPr>
          <w:rtl/>
        </w:rPr>
      </w:pPr>
      <w:r w:rsidRPr="00F42EF3">
        <w:rPr>
          <w:u w:val="single"/>
          <w:rtl/>
        </w:rPr>
        <w:t xml:space="preserve">נדגיש, כי לנכס הנידון מאפיינים </w:t>
      </w:r>
      <w:proofErr w:type="spellStart"/>
      <w:r w:rsidRPr="00F42EF3">
        <w:rPr>
          <w:u w:val="single"/>
          <w:rtl/>
        </w:rPr>
        <w:t>יחודיים</w:t>
      </w:r>
      <w:proofErr w:type="spellEnd"/>
      <w:r>
        <w:rPr>
          <w:rtl/>
        </w:rPr>
        <w:t xml:space="preserve">. מדובר בבית צמוד קרקע בקיבוץ </w:t>
      </w:r>
      <w:r w:rsidR="00EF7BC1">
        <w:rPr>
          <w:rFonts w:hint="cs"/>
          <w:rtl/>
        </w:rPr>
        <w:t>[</w:t>
      </w:r>
      <w:r>
        <w:rPr>
          <w:rtl/>
        </w:rPr>
        <w:t>מ</w:t>
      </w:r>
      <w:r w:rsidR="00EF7BC1">
        <w:rPr>
          <w:rFonts w:hint="cs"/>
          <w:rtl/>
        </w:rPr>
        <w:t>']</w:t>
      </w:r>
      <w:r>
        <w:rPr>
          <w:rtl/>
        </w:rPr>
        <w:t xml:space="preserve">. מן המפורסמות שבמקומות אלו שוויו של נכס שונה לחלוטין משווי נכס עירוני. נכס במקום עירוני, אשר לקונה הממוצע קיימות אפשרויות בחירה מרובות, נישום באופן מובהק על פי השטח הבנוי, ויתרונות </w:t>
      </w:r>
      <w:proofErr w:type="spellStart"/>
      <w:r>
        <w:rPr>
          <w:rtl/>
        </w:rPr>
        <w:t>דיוריים</w:t>
      </w:r>
      <w:proofErr w:type="spellEnd"/>
      <w:r>
        <w:rPr>
          <w:rtl/>
        </w:rPr>
        <w:t>, כמו כיווני אויר, נוף, נגישות ועוד. בשונה מכך, בקיבוץ, יש ביקוש גבוה לנכסים הנמכרים, היות ולחפצים להתגורר בקיבוץ, כמו משפחות דור המשך, ההיצע אינו גדול. משכך, יש להעיר גם על עבודת השמאי שיוצר השוואה בין הנכס הנידון, לנכסים בקיבוצים סמוכים, שאין בהכרח הלימה בתנאי הביקוש ביניהם.</w:t>
      </w:r>
    </w:p>
    <w:p w14:paraId="2C4D3941" w14:textId="77777777" w:rsidR="003B3B53" w:rsidRDefault="003B3B53" w:rsidP="00B032AD">
      <w:pPr>
        <w:pStyle w:val="af"/>
        <w:rPr>
          <w:rtl/>
        </w:rPr>
      </w:pPr>
      <w:r>
        <w:rPr>
          <w:rtl/>
        </w:rPr>
        <w:t>במצב דנן, לאור עליית המחירים הניכרת בשוק והפער בין השמאות לרכישה בפועל, הבקשה לבחינה מחודשת של מחיר השוק מבוססת, ויש לראותה כבקשה עניינית והוגנת.</w:t>
      </w:r>
    </w:p>
    <w:p w14:paraId="299A4543" w14:textId="77777777" w:rsidR="003B3B53" w:rsidRPr="00F9109C" w:rsidRDefault="003B3B53" w:rsidP="00F9109C">
      <w:pPr>
        <w:pStyle w:val="-0"/>
        <w:rPr>
          <w:rtl/>
        </w:rPr>
      </w:pPr>
      <w:r w:rsidRPr="00F42EF3">
        <w:rPr>
          <w:rtl/>
        </w:rPr>
        <w:t>המתווה המתבקש – מבחן שוק וזכות קדימה למבקש</w:t>
      </w:r>
    </w:p>
    <w:p w14:paraId="1E5FDC3B" w14:textId="77777777" w:rsidR="003B3B53" w:rsidRDefault="003B3B53" w:rsidP="003B3B53">
      <w:pPr>
        <w:pStyle w:val="ae"/>
        <w:rPr>
          <w:rtl/>
        </w:rPr>
      </w:pPr>
      <w:r>
        <w:rPr>
          <w:rtl/>
        </w:rPr>
        <w:t>מן האמור עולה כי תוצאה טבעית והגיונית הייתה לחייב את הוצאת הנכס למבחן מחיר שוק, על מנת להבטיח לצדדים תמורה אמיתית. המשיבה אף העלתה זאת בשיח במהלך הדיון, כי קיימת הצעה בשוק הגבוהה מהערכת השמאות השנייה.</w:t>
      </w:r>
    </w:p>
    <w:p w14:paraId="5E908272" w14:textId="48C83009" w:rsidR="003B3B53" w:rsidRDefault="003B3B53" w:rsidP="00B032AD">
      <w:pPr>
        <w:pStyle w:val="af"/>
        <w:rPr>
          <w:rtl/>
        </w:rPr>
      </w:pPr>
      <w:r>
        <w:rPr>
          <w:rtl/>
        </w:rPr>
        <w:t>עוד נבהיר כלל מנחה</w:t>
      </w:r>
      <w:r w:rsidR="00357DDF">
        <w:rPr>
          <w:rFonts w:hint="cs"/>
          <w:rtl/>
        </w:rPr>
        <w:t>:</w:t>
      </w:r>
      <w:r>
        <w:rPr>
          <w:rtl/>
        </w:rPr>
        <w:t xml:space="preserve"> השמאות אינה מטרה בפני עצמה, אלא אמצעי לשקף את שווי השוק האמיתי. משבחר המבקש לערער על השמאות השנייה, הוא עצמו פותח פתח לבחינת מחיר השוק האמיתי – ולא להסתפק </w:t>
      </w:r>
      <w:proofErr w:type="spellStart"/>
      <w:r>
        <w:rPr>
          <w:rtl/>
        </w:rPr>
        <w:t>באומדן</w:t>
      </w:r>
      <w:proofErr w:type="spellEnd"/>
      <w:r>
        <w:rPr>
          <w:rtl/>
        </w:rPr>
        <w:t xml:space="preserve"> בלבד. כמובן, שבכך לא תיפגע זכות</w:t>
      </w:r>
      <w:r w:rsidR="00A328B2">
        <w:rPr>
          <w:rFonts w:hint="cs"/>
          <w:rtl/>
        </w:rPr>
        <w:t>ו</w:t>
      </w:r>
      <w:r>
        <w:rPr>
          <w:rtl/>
        </w:rPr>
        <w:t xml:space="preserve"> לרכישה, כזכות ראשונים.</w:t>
      </w:r>
    </w:p>
    <w:p w14:paraId="68E94666" w14:textId="72312FC0" w:rsidR="003B3B53" w:rsidRDefault="003B3B53" w:rsidP="00357DDF">
      <w:pPr>
        <w:pStyle w:val="af"/>
        <w:widowControl w:val="0"/>
        <w:rPr>
          <w:rtl/>
        </w:rPr>
      </w:pPr>
      <w:r>
        <w:rPr>
          <w:rtl/>
        </w:rPr>
        <w:lastRenderedPageBreak/>
        <w:t>למרות כל זאת, בית הדין ביכר לגבש פתרון מאוזן יותר, והותיר למבקש אפשרות לרכישת הנכס לפי השמאות השנייה. שני נימוקים עיקריים הובילו לסייג זה: האחד, קיומה של החלטה קודמת, שאפשרה זאת. והשני, מפני שהמשיבה לא דרשה מעבר למחיר זה, ולפיכך ניתנה למבקש זכות בחירה בהתאם להחלטה נשוא</w:t>
      </w:r>
      <w:r w:rsidR="00581114">
        <w:rPr>
          <w:rFonts w:hint="cs"/>
          <w:rtl/>
        </w:rPr>
        <w:t>ת</w:t>
      </w:r>
      <w:r>
        <w:rPr>
          <w:rtl/>
        </w:rPr>
        <w:t xml:space="preserve"> הערעור.</w:t>
      </w:r>
    </w:p>
    <w:p w14:paraId="583EA1FA" w14:textId="6C3DAA2E" w:rsidR="003B3B53" w:rsidRDefault="003B3B53" w:rsidP="00B032AD">
      <w:pPr>
        <w:pStyle w:val="af"/>
        <w:rPr>
          <w:rtl/>
        </w:rPr>
      </w:pPr>
      <w:r>
        <w:rPr>
          <w:rtl/>
        </w:rPr>
        <w:t>נציין</w:t>
      </w:r>
      <w:r w:rsidR="00581114">
        <w:rPr>
          <w:rFonts w:hint="cs"/>
          <w:rtl/>
        </w:rPr>
        <w:t>,</w:t>
      </w:r>
      <w:r>
        <w:rPr>
          <w:rtl/>
        </w:rPr>
        <w:t xml:space="preserve"> כי סירובו של המבקש לבחון את מחיר השוק אל מול השמאות השנייה</w:t>
      </w:r>
      <w:r w:rsidR="00581114">
        <w:rPr>
          <w:rFonts w:hint="cs"/>
          <w:rtl/>
        </w:rPr>
        <w:t>,</w:t>
      </w:r>
      <w:r>
        <w:rPr>
          <w:rtl/>
        </w:rPr>
        <w:t xml:space="preserve"> אומרת דרשני.</w:t>
      </w:r>
    </w:p>
    <w:p w14:paraId="75D8D560" w14:textId="77777777" w:rsidR="003B3B53" w:rsidRPr="00F9109C" w:rsidRDefault="003B3B53" w:rsidP="00F9109C">
      <w:pPr>
        <w:pStyle w:val="-0"/>
        <w:rPr>
          <w:rtl/>
        </w:rPr>
      </w:pPr>
      <w:r w:rsidRPr="00F42EF3">
        <w:rPr>
          <w:rtl/>
        </w:rPr>
        <w:t>שאלת עיכוב הביצוע</w:t>
      </w:r>
    </w:p>
    <w:p w14:paraId="1A7EB0C0" w14:textId="77777777" w:rsidR="003B3B53" w:rsidRDefault="003B3B53" w:rsidP="003B3B53">
      <w:pPr>
        <w:pStyle w:val="ae"/>
        <w:rPr>
          <w:rtl/>
        </w:rPr>
      </w:pPr>
      <w:r>
        <w:rPr>
          <w:rtl/>
        </w:rPr>
        <w:t>בשים לב לכל האמור, קבלת בקשת עיכוב הביצוע משמעה נסיגה לאחור ופגיעה ממשית בזכויות המשיבה, שכן עיכוב זה מאריך עוד יותר את ההמתנה למכירת הנכס – המתעכבת ממילא למעלה משנה.</w:t>
      </w:r>
    </w:p>
    <w:p w14:paraId="094F6662" w14:textId="77777777" w:rsidR="003B3B53" w:rsidRDefault="003B3B53" w:rsidP="00B032AD">
      <w:pPr>
        <w:pStyle w:val="af"/>
        <w:rPr>
          <w:rtl/>
        </w:rPr>
      </w:pPr>
      <w:r>
        <w:rPr>
          <w:rtl/>
        </w:rPr>
        <w:t>ההחלטה המקורית אינה משנה זכויות מהותיות, אלא מכוונת לממש את הנכס לפי שווי אמיתי, לצד מתן עדיפות למבקש. לכן אין הצדקה לעיכוב נוסף.</w:t>
      </w:r>
    </w:p>
    <w:p w14:paraId="46176CA8" w14:textId="77777777" w:rsidR="003B3B53" w:rsidRDefault="003B3B53" w:rsidP="00B032AD">
      <w:pPr>
        <w:pStyle w:val="af"/>
        <w:rPr>
          <w:rtl/>
        </w:rPr>
      </w:pPr>
      <w:r>
        <w:rPr>
          <w:rtl/>
        </w:rPr>
        <w:t>נוסיף, כי שאלת עיכוב הביצוע מסורה אף לשיקול דעתו של בית הדין הגדול, אשר יוכל במסגרת בחינת סיכויי הערעור להכריע אם ראוי לעכב את הליכי המכירה.</w:t>
      </w:r>
    </w:p>
    <w:p w14:paraId="0BB04592" w14:textId="77777777" w:rsidR="003B3B53" w:rsidRPr="00F9109C" w:rsidRDefault="003B3B53" w:rsidP="00F9109C">
      <w:pPr>
        <w:pStyle w:val="-0"/>
        <w:rPr>
          <w:rtl/>
        </w:rPr>
      </w:pPr>
      <w:r w:rsidRPr="00F42EF3">
        <w:rPr>
          <w:rtl/>
        </w:rPr>
        <w:t>מסקנה</w:t>
      </w:r>
    </w:p>
    <w:p w14:paraId="0469B208" w14:textId="4910CFD4" w:rsidR="003B3B53" w:rsidRDefault="003B3B53" w:rsidP="003B3B53">
      <w:pPr>
        <w:pStyle w:val="ae"/>
        <w:rPr>
          <w:rtl/>
        </w:rPr>
      </w:pPr>
      <w:r>
        <w:rPr>
          <w:rFonts w:hint="cs"/>
          <w:rtl/>
        </w:rPr>
        <w:t xml:space="preserve">לסיכום, לאור הפער המשמעותי בין שמאות קודמת לשמאות נוכחית, ובשים לב כי לנכס מאפיינים </w:t>
      </w:r>
      <w:proofErr w:type="spellStart"/>
      <w:r>
        <w:rPr>
          <w:rFonts w:hint="cs"/>
          <w:rtl/>
        </w:rPr>
        <w:t>יחודיים</w:t>
      </w:r>
      <w:proofErr w:type="spellEnd"/>
      <w:r>
        <w:rPr>
          <w:rFonts w:hint="cs"/>
          <w:rtl/>
        </w:rPr>
        <w:t>, ניתן להבין את הקושי בהערכתו על ידי שמאי. כתוצאה מכך בית הדין הציע שתי חלופות, וככל הנזכר.</w:t>
      </w:r>
    </w:p>
    <w:p w14:paraId="65DF9507" w14:textId="77777777" w:rsidR="003B3B53" w:rsidRDefault="003B3B53" w:rsidP="00B032AD">
      <w:pPr>
        <w:pStyle w:val="af"/>
        <w:rPr>
          <w:rtl/>
        </w:rPr>
      </w:pPr>
      <w:r>
        <w:rPr>
          <w:rtl/>
        </w:rPr>
        <w:t>לאור כלל הטעמים והעקרונות המפורטים לעיל, הבקשה לעיכוב ביצוע נדחית.</w:t>
      </w:r>
    </w:p>
    <w:p w14:paraId="26BD591F" w14:textId="77777777" w:rsidR="00B032AD" w:rsidRDefault="00B032AD" w:rsidP="00B032AD">
      <w:pPr>
        <w:pStyle w:val="ae"/>
        <w:jc w:val="left"/>
        <w:rPr>
          <w:rtl/>
        </w:rPr>
      </w:pPr>
    </w:p>
    <w:p w14:paraId="67D4C509" w14:textId="6897E872" w:rsidR="00B032AD" w:rsidRDefault="00B032AD" w:rsidP="00B032AD">
      <w:pPr>
        <w:pStyle w:val="ae"/>
        <w:jc w:val="left"/>
        <w:rPr>
          <w:rtl/>
        </w:rPr>
      </w:pPr>
      <w:r>
        <w:rPr>
          <w:rFonts w:hint="cs"/>
          <w:rtl/>
        </w:rPr>
        <w:t>פסה"ד מותר בפרסום לאחר השמטת פרטי הזיהוי של הצדדים.</w:t>
      </w:r>
    </w:p>
    <w:p w14:paraId="6CC7A32D" w14:textId="131281EE" w:rsidR="00B032AD" w:rsidRDefault="00B032AD" w:rsidP="003B3B53">
      <w:pPr>
        <w:pStyle w:val="af"/>
        <w:ind w:firstLine="0"/>
        <w:jc w:val="left"/>
        <w:rPr>
          <w:rtl/>
          <w:lang w:eastAsia="he-IL"/>
        </w:rPr>
      </w:pPr>
      <w:r>
        <w:rPr>
          <w:rFonts w:hint="cs"/>
          <w:rtl/>
          <w:lang w:eastAsia="he-IL"/>
        </w:rPr>
        <w:t xml:space="preserve">ניתן ביום י"ח בכסלו </w:t>
      </w:r>
      <w:proofErr w:type="spellStart"/>
      <w:r>
        <w:rPr>
          <w:rFonts w:hint="cs"/>
          <w:rtl/>
          <w:lang w:eastAsia="he-IL"/>
        </w:rPr>
        <w:t>התשפ"ו</w:t>
      </w:r>
      <w:proofErr w:type="spellEnd"/>
      <w:r>
        <w:rPr>
          <w:rFonts w:hint="cs"/>
          <w:rtl/>
          <w:lang w:eastAsia="he-IL"/>
        </w:rPr>
        <w:t xml:space="preserve"> (08/12/2025)</w:t>
      </w:r>
    </w:p>
    <w:p w14:paraId="4FB789DC" w14:textId="77777777" w:rsidR="00357DDF" w:rsidRPr="008356EF" w:rsidRDefault="00357DDF" w:rsidP="00357DDF">
      <w:pPr>
        <w:pStyle w:val="afa"/>
        <w:rPr>
          <w:rtl/>
        </w:rPr>
      </w:pPr>
      <w:r w:rsidRPr="00B5046F">
        <w:rPr>
          <w:rtl/>
          <w:lang w:eastAsia="he-IL"/>
        </w:rPr>
        <w:t>הרב</w:t>
      </w:r>
      <w:r>
        <w:rPr>
          <w:rtl/>
          <w:lang w:eastAsia="he-IL"/>
        </w:rPr>
        <w:t xml:space="preserve"> </w:t>
      </w:r>
      <w:r>
        <w:rPr>
          <w:rFonts w:hint="cs"/>
          <w:rtl/>
          <w:lang w:eastAsia="he-IL"/>
        </w:rPr>
        <w:t>אברהם הרוש</w:t>
      </w:r>
      <w:r>
        <w:rPr>
          <w:rtl/>
          <w:lang w:eastAsia="he-IL"/>
        </w:rPr>
        <w:t xml:space="preserve"> </w:t>
      </w:r>
      <w:r w:rsidRPr="00B5046F">
        <w:rPr>
          <w:rtl/>
          <w:lang w:eastAsia="he-IL"/>
        </w:rPr>
        <w:t>–</w:t>
      </w:r>
      <w:r>
        <w:rPr>
          <w:rtl/>
          <w:lang w:eastAsia="he-IL"/>
        </w:rPr>
        <w:t xml:space="preserve"> </w:t>
      </w:r>
      <w:r w:rsidRPr="00B5046F">
        <w:rPr>
          <w:rtl/>
          <w:lang w:eastAsia="he-IL"/>
        </w:rPr>
        <w:t>אב"ד</w:t>
      </w:r>
      <w:r>
        <w:rPr>
          <w:rtl/>
          <w:lang w:eastAsia="he-IL"/>
        </w:rPr>
        <w:tab/>
      </w:r>
      <w:r w:rsidRPr="00B5046F">
        <w:rPr>
          <w:rtl/>
          <w:lang w:eastAsia="he-IL"/>
        </w:rPr>
        <w:t>הרב</w:t>
      </w:r>
      <w:r>
        <w:rPr>
          <w:rtl/>
          <w:lang w:eastAsia="he-IL"/>
        </w:rPr>
        <w:t xml:space="preserve"> </w:t>
      </w:r>
      <w:r>
        <w:rPr>
          <w:rFonts w:hint="cs"/>
          <w:rtl/>
          <w:lang w:eastAsia="he-IL"/>
        </w:rPr>
        <w:t xml:space="preserve">אביעד תפוחי </w:t>
      </w:r>
      <w:r w:rsidRPr="00B5046F">
        <w:rPr>
          <w:rtl/>
          <w:lang w:eastAsia="he-IL"/>
        </w:rPr>
        <w:t>–</w:t>
      </w:r>
      <w:r>
        <w:rPr>
          <w:rFonts w:hint="cs"/>
          <w:rtl/>
          <w:lang w:eastAsia="he-IL"/>
        </w:rPr>
        <w:t xml:space="preserve"> </w:t>
      </w:r>
      <w:r w:rsidRPr="00B5046F">
        <w:rPr>
          <w:rtl/>
          <w:lang w:eastAsia="he-IL"/>
        </w:rPr>
        <w:t>דיין</w:t>
      </w:r>
      <w:r>
        <w:rPr>
          <w:rtl/>
          <w:lang w:eastAsia="he-IL"/>
        </w:rPr>
        <w:tab/>
      </w:r>
      <w:r w:rsidRPr="00A033D4">
        <w:rPr>
          <w:rtl/>
        </w:rPr>
        <w:t>הרב</w:t>
      </w:r>
      <w:r>
        <w:rPr>
          <w:rtl/>
        </w:rPr>
        <w:t xml:space="preserve"> </w:t>
      </w:r>
      <w:r>
        <w:rPr>
          <w:rFonts w:hint="cs"/>
          <w:rtl/>
        </w:rPr>
        <w:t>צבי שינדלר</w:t>
      </w:r>
      <w:r>
        <w:rPr>
          <w:rtl/>
        </w:rPr>
        <w:t xml:space="preserve"> – </w:t>
      </w:r>
      <w:r w:rsidRPr="00A033D4">
        <w:rPr>
          <w:rtl/>
        </w:rPr>
        <w:t>דיין</w:t>
      </w:r>
    </w:p>
    <w:p w14:paraId="085340EC" w14:textId="77777777" w:rsidR="006853F3" w:rsidRDefault="006853F3" w:rsidP="00286078">
      <w:pPr>
        <w:pStyle w:val="-0"/>
        <w:rPr>
          <w:rtl/>
          <w:lang w:eastAsia="he-IL"/>
        </w:rPr>
      </w:pPr>
    </w:p>
    <w:p w14:paraId="30387EED" w14:textId="0EDB2626" w:rsidR="00286078" w:rsidRDefault="00286078" w:rsidP="00286078">
      <w:pPr>
        <w:pStyle w:val="-0"/>
        <w:rPr>
          <w:rtl/>
          <w:lang w:eastAsia="he-IL"/>
        </w:rPr>
      </w:pPr>
      <w:r>
        <w:rPr>
          <w:rFonts w:hint="cs"/>
          <w:rtl/>
          <w:lang w:eastAsia="he-IL"/>
        </w:rPr>
        <w:t xml:space="preserve">ביה"ד הגדול דוחה </w:t>
      </w:r>
      <w:proofErr w:type="spellStart"/>
      <w:r>
        <w:rPr>
          <w:rFonts w:hint="cs"/>
          <w:rtl/>
          <w:lang w:eastAsia="he-IL"/>
        </w:rPr>
        <w:t>הבר"ע</w:t>
      </w:r>
      <w:proofErr w:type="spellEnd"/>
    </w:p>
    <w:p w14:paraId="2871E500" w14:textId="77777777" w:rsidR="00286078" w:rsidRDefault="00286078" w:rsidP="00286078">
      <w:pPr>
        <w:pStyle w:val="ae"/>
        <w:rPr>
          <w:rtl/>
        </w:rPr>
      </w:pPr>
      <w:r>
        <w:rPr>
          <w:rFonts w:hint="cs"/>
          <w:rtl/>
        </w:rPr>
        <w:t xml:space="preserve">לאחר שניתנה החלטה זו, הגיש המשיב </w:t>
      </w:r>
      <w:proofErr w:type="spellStart"/>
      <w:r>
        <w:rPr>
          <w:rFonts w:hint="cs"/>
          <w:rtl/>
        </w:rPr>
        <w:t>בר"ע</w:t>
      </w:r>
      <w:proofErr w:type="spellEnd"/>
      <w:r>
        <w:rPr>
          <w:rFonts w:hint="cs"/>
          <w:rtl/>
        </w:rPr>
        <w:t xml:space="preserve"> בפני ביה"ד הגדול.</w:t>
      </w:r>
    </w:p>
    <w:p w14:paraId="2B42FD23" w14:textId="797213E3" w:rsidR="00286078" w:rsidRDefault="00286078" w:rsidP="00286078">
      <w:pPr>
        <w:pStyle w:val="af"/>
        <w:rPr>
          <w:rtl/>
        </w:rPr>
      </w:pPr>
      <w:r>
        <w:rPr>
          <w:rFonts w:hint="cs"/>
          <w:rtl/>
        </w:rPr>
        <w:t xml:space="preserve">בתאריך כ"א בכסלו </w:t>
      </w:r>
      <w:proofErr w:type="spellStart"/>
      <w:r>
        <w:rPr>
          <w:rFonts w:hint="cs"/>
          <w:rtl/>
        </w:rPr>
        <w:t>התשפ"ו</w:t>
      </w:r>
      <w:proofErr w:type="spellEnd"/>
      <w:r>
        <w:rPr>
          <w:rFonts w:hint="cs"/>
          <w:rtl/>
        </w:rPr>
        <w:t xml:space="preserve"> </w:t>
      </w:r>
      <w:r w:rsidRPr="006853F3">
        <w:rPr>
          <w:rFonts w:hint="cs"/>
          <w:sz w:val="24"/>
          <w:szCs w:val="24"/>
          <w:rtl/>
        </w:rPr>
        <w:t xml:space="preserve">(11/12/25) </w:t>
      </w:r>
      <w:r>
        <w:rPr>
          <w:rFonts w:hint="cs"/>
          <w:rtl/>
        </w:rPr>
        <w:t xml:space="preserve">ביה"ד הגדול דחה את </w:t>
      </w:r>
      <w:proofErr w:type="spellStart"/>
      <w:r>
        <w:rPr>
          <w:rFonts w:hint="cs"/>
          <w:rtl/>
        </w:rPr>
        <w:t>הבר"ע</w:t>
      </w:r>
      <w:proofErr w:type="spellEnd"/>
      <w:r>
        <w:rPr>
          <w:rFonts w:hint="cs"/>
          <w:rtl/>
        </w:rPr>
        <w:t>, ובתוך דבריו כתב:</w:t>
      </w:r>
    </w:p>
    <w:p w14:paraId="1326B108" w14:textId="338D83A6" w:rsidR="00286078" w:rsidRDefault="00286078" w:rsidP="00286078">
      <w:pPr>
        <w:pStyle w:val="aa"/>
        <w:rPr>
          <w:rtl/>
          <w:lang w:eastAsia="he-IL"/>
        </w:rPr>
      </w:pPr>
      <w:r w:rsidRPr="00286078">
        <w:rPr>
          <w:rtl/>
          <w:lang w:eastAsia="he-IL"/>
        </w:rPr>
        <w:t>אך העיקר הוא העקרון המנחה את בי"ד קמא, שהוא עקרון נכון וצודק. זכותו של כל שותף לבקש את מיקסום הנכס. אין למנוע ממי מהשותפים את האפשרות למיקסום הנכס. עמדתו של בי"ד קמא ברורה ונהירה</w:t>
      </w:r>
      <w:r>
        <w:rPr>
          <w:rFonts w:hint="cs"/>
          <w:rtl/>
          <w:lang w:eastAsia="he-IL"/>
        </w:rPr>
        <w:t>.</w:t>
      </w:r>
    </w:p>
    <w:p w14:paraId="5EBAB385" w14:textId="77777777" w:rsidR="00D85B84" w:rsidRDefault="00D85B84" w:rsidP="00286078">
      <w:pPr>
        <w:pStyle w:val="aa"/>
        <w:rPr>
          <w:rtl/>
          <w:lang w:eastAsia="he-IL"/>
        </w:rPr>
      </w:pPr>
      <w:r>
        <w:rPr>
          <w:rFonts w:hint="cs"/>
          <w:rtl/>
          <w:lang w:eastAsia="he-IL"/>
        </w:rPr>
        <w:t>...</w:t>
      </w:r>
    </w:p>
    <w:p w14:paraId="34A44D90" w14:textId="3EAED229" w:rsidR="00286078" w:rsidRDefault="00286078" w:rsidP="00286078">
      <w:pPr>
        <w:pStyle w:val="aa"/>
        <w:rPr>
          <w:rtl/>
          <w:lang w:eastAsia="he-IL"/>
        </w:rPr>
      </w:pPr>
      <w:r w:rsidRPr="00286078">
        <w:rPr>
          <w:rtl/>
          <w:lang w:eastAsia="he-IL"/>
        </w:rPr>
        <w:t xml:space="preserve">ואם יבוא המערער ויטען, שזכות זו ניתנה לו בהחלטת הרכב קמא. כשם שהרכב קמא </w:t>
      </w:r>
      <w:proofErr w:type="spellStart"/>
      <w:r w:rsidRPr="00286078">
        <w:rPr>
          <w:rtl/>
          <w:lang w:eastAsia="he-IL"/>
        </w:rPr>
        <w:t>יכל</w:t>
      </w:r>
      <w:proofErr w:type="spellEnd"/>
      <w:r w:rsidRPr="00286078">
        <w:rPr>
          <w:rtl/>
          <w:lang w:eastAsia="he-IL"/>
        </w:rPr>
        <w:t xml:space="preserve"> לחזור בו מפסה"ד, אם חשב שטעה, בהתאם לתקנה </w:t>
      </w:r>
      <w:proofErr w:type="spellStart"/>
      <w:r w:rsidRPr="00286078">
        <w:rPr>
          <w:rtl/>
          <w:lang w:eastAsia="he-IL"/>
        </w:rPr>
        <w:t>קכח</w:t>
      </w:r>
      <w:proofErr w:type="spellEnd"/>
      <w:r w:rsidRPr="00286078">
        <w:rPr>
          <w:rtl/>
          <w:lang w:eastAsia="he-IL"/>
        </w:rPr>
        <w:t xml:space="preserve"> לתקנות הדיון, כך הרכב זה רשאי לסטות מההחלטה הנ"ל. הזכות למיקסום </w:t>
      </w:r>
      <w:r w:rsidRPr="00286078">
        <w:rPr>
          <w:rtl/>
          <w:lang w:eastAsia="he-IL"/>
        </w:rPr>
        <w:lastRenderedPageBreak/>
        <w:t>הנכס גוברת על כל טיעון וטענה</w:t>
      </w:r>
      <w:r w:rsidR="00357DDF">
        <w:rPr>
          <w:rFonts w:hint="cs"/>
          <w:rtl/>
          <w:lang w:eastAsia="he-IL"/>
        </w:rPr>
        <w:t xml:space="preserve">, </w:t>
      </w:r>
      <w:r w:rsidRPr="00286078">
        <w:rPr>
          <w:rtl/>
          <w:lang w:eastAsia="he-IL"/>
        </w:rPr>
        <w:t>משכך החלטת בי"ד קמא נכונה לחלוטין, והנימוקים ברורים ונהירים, ונכונים בהתאם לכל אמות מידה</w:t>
      </w:r>
      <w:r>
        <w:rPr>
          <w:rFonts w:hint="cs"/>
          <w:rtl/>
          <w:lang w:eastAsia="he-IL"/>
        </w:rPr>
        <w:t>.</w:t>
      </w:r>
    </w:p>
    <w:p w14:paraId="1B4016FA" w14:textId="22CB3E8D" w:rsidR="00D85B84" w:rsidRDefault="00D85B84" w:rsidP="00286078">
      <w:pPr>
        <w:pStyle w:val="aa"/>
        <w:rPr>
          <w:rtl/>
          <w:lang w:eastAsia="he-IL"/>
        </w:rPr>
      </w:pPr>
      <w:r>
        <w:rPr>
          <w:rFonts w:hint="cs"/>
          <w:rtl/>
          <w:lang w:eastAsia="he-IL"/>
        </w:rPr>
        <w:t>...</w:t>
      </w:r>
    </w:p>
    <w:p w14:paraId="21B577FA" w14:textId="44E22E92" w:rsidR="00D85B84" w:rsidRPr="00D85B84" w:rsidRDefault="00D85B84" w:rsidP="00D85B84">
      <w:pPr>
        <w:pStyle w:val="aa"/>
        <w:rPr>
          <w:rtl/>
          <w:lang w:eastAsia="he-IL"/>
        </w:rPr>
      </w:pPr>
      <w:r w:rsidRPr="00D85B84">
        <w:rPr>
          <w:rtl/>
          <w:lang w:eastAsia="he-IL"/>
        </w:rPr>
        <w:t xml:space="preserve">לאור האמור, הבקשה </w:t>
      </w:r>
      <w:proofErr w:type="spellStart"/>
      <w:r w:rsidRPr="00D85B84">
        <w:rPr>
          <w:rtl/>
          <w:lang w:eastAsia="he-IL"/>
        </w:rPr>
        <w:t>לר"ע</w:t>
      </w:r>
      <w:proofErr w:type="spellEnd"/>
      <w:r w:rsidRPr="00D85B84">
        <w:rPr>
          <w:rtl/>
          <w:lang w:eastAsia="he-IL"/>
        </w:rPr>
        <w:t xml:space="preserve"> נדחית, ועימה הבקשה לעיכוב ביצוע</w:t>
      </w:r>
      <w:r>
        <w:rPr>
          <w:rFonts w:hint="cs"/>
          <w:rtl/>
          <w:lang w:eastAsia="he-IL"/>
        </w:rPr>
        <w:t>.</w:t>
      </w:r>
    </w:p>
    <w:p w14:paraId="5CCB4081" w14:textId="77777777" w:rsidR="006853F3" w:rsidRDefault="006853F3" w:rsidP="00435025">
      <w:pPr>
        <w:rPr>
          <w:rFonts w:ascii="FrankRuehl" w:hAnsi="FrankRuehl"/>
          <w:color w:val="7F7F7F"/>
          <w:sz w:val="28"/>
          <w:rtl/>
          <w:lang w:eastAsia="he-IL"/>
        </w:rPr>
      </w:pPr>
    </w:p>
    <w:p w14:paraId="10EC6A6A" w14:textId="7CEE4B4A" w:rsidR="00736AC7" w:rsidRPr="00D40019" w:rsidRDefault="00265EFE" w:rsidP="00435025">
      <w:r w:rsidRPr="003C7EE6">
        <w:rPr>
          <w:rFonts w:ascii="FrankRuehl" w:hAnsi="FrankRuehl"/>
          <w:color w:val="7F7F7F"/>
          <w:sz w:val="28"/>
          <w:rtl/>
          <w:lang w:eastAsia="he-IL"/>
        </w:rPr>
        <w:t>עותק</w:t>
      </w:r>
      <w:r w:rsidR="00C94F40">
        <w:rPr>
          <w:rFonts w:ascii="FrankRuehl" w:hAnsi="FrankRuehl"/>
          <w:color w:val="7F7F7F"/>
          <w:sz w:val="28"/>
          <w:rtl/>
          <w:lang w:eastAsia="he-IL"/>
        </w:rPr>
        <w:t xml:space="preserve"> </w:t>
      </w:r>
      <w:r w:rsidRPr="003C7EE6">
        <w:rPr>
          <w:rFonts w:ascii="FrankRuehl" w:hAnsi="FrankRuehl"/>
          <w:color w:val="7F7F7F"/>
          <w:sz w:val="28"/>
          <w:rtl/>
          <w:lang w:eastAsia="he-IL"/>
        </w:rPr>
        <w:t>זה</w:t>
      </w:r>
      <w:r w:rsidR="00C94F40">
        <w:rPr>
          <w:rFonts w:ascii="FrankRuehl" w:hAnsi="FrankRuehl"/>
          <w:color w:val="7F7F7F"/>
          <w:sz w:val="28"/>
          <w:rtl/>
          <w:lang w:eastAsia="he-IL"/>
        </w:rPr>
        <w:t xml:space="preserve"> </w:t>
      </w:r>
      <w:r w:rsidRPr="003C7EE6">
        <w:rPr>
          <w:rFonts w:ascii="FrankRuehl" w:hAnsi="FrankRuehl"/>
          <w:color w:val="7F7F7F"/>
          <w:sz w:val="28"/>
          <w:rtl/>
          <w:lang w:eastAsia="he-IL"/>
        </w:rPr>
        <w:t>עשוי</w:t>
      </w:r>
      <w:r w:rsidR="00C94F40">
        <w:rPr>
          <w:rFonts w:ascii="FrankRuehl" w:hAnsi="FrankRuehl"/>
          <w:color w:val="7F7F7F"/>
          <w:sz w:val="28"/>
          <w:rtl/>
          <w:lang w:eastAsia="he-IL"/>
        </w:rPr>
        <w:t xml:space="preserve"> </w:t>
      </w:r>
      <w:r w:rsidRPr="003C7EE6">
        <w:rPr>
          <w:rFonts w:ascii="FrankRuehl" w:hAnsi="FrankRuehl"/>
          <w:color w:val="7F7F7F"/>
          <w:sz w:val="28"/>
          <w:rtl/>
          <w:lang w:eastAsia="he-IL"/>
        </w:rPr>
        <w:t>להכיל</w:t>
      </w:r>
      <w:r w:rsidR="00C94F40">
        <w:rPr>
          <w:rFonts w:ascii="FrankRuehl" w:hAnsi="FrankRuehl"/>
          <w:color w:val="7F7F7F"/>
          <w:sz w:val="28"/>
          <w:rtl/>
          <w:lang w:eastAsia="he-IL"/>
        </w:rPr>
        <w:t xml:space="preserve"> </w:t>
      </w:r>
      <w:r w:rsidRPr="003C7EE6">
        <w:rPr>
          <w:rFonts w:ascii="FrankRuehl" w:hAnsi="FrankRuehl"/>
          <w:color w:val="7F7F7F"/>
          <w:sz w:val="28"/>
          <w:rtl/>
          <w:lang w:eastAsia="he-IL"/>
        </w:rPr>
        <w:t>שינויי</w:t>
      </w:r>
      <w:r w:rsidR="00C94F40">
        <w:rPr>
          <w:rFonts w:ascii="FrankRuehl" w:hAnsi="FrankRuehl"/>
          <w:color w:val="7F7F7F"/>
          <w:sz w:val="28"/>
          <w:rtl/>
          <w:lang w:eastAsia="he-IL"/>
        </w:rPr>
        <w:t xml:space="preserve"> </w:t>
      </w:r>
      <w:r w:rsidRPr="003C7EE6">
        <w:rPr>
          <w:rFonts w:ascii="FrankRuehl" w:hAnsi="FrankRuehl"/>
          <w:color w:val="7F7F7F"/>
          <w:sz w:val="28"/>
          <w:rtl/>
          <w:lang w:eastAsia="he-IL"/>
        </w:rPr>
        <w:t>ותיקוני</w:t>
      </w:r>
      <w:r w:rsidR="00C94F40">
        <w:rPr>
          <w:rFonts w:ascii="FrankRuehl" w:hAnsi="FrankRuehl"/>
          <w:color w:val="7F7F7F"/>
          <w:sz w:val="28"/>
          <w:rtl/>
          <w:lang w:eastAsia="he-IL"/>
        </w:rPr>
        <w:t xml:space="preserve"> </w:t>
      </w:r>
      <w:r w:rsidRPr="003C7EE6">
        <w:rPr>
          <w:rFonts w:ascii="FrankRuehl" w:hAnsi="FrankRuehl"/>
          <w:color w:val="7F7F7F"/>
          <w:sz w:val="28"/>
          <w:rtl/>
          <w:lang w:eastAsia="he-IL"/>
        </w:rPr>
        <w:t>עריכה</w:t>
      </w:r>
    </w:p>
    <w:sectPr w:rsidR="00736AC7" w:rsidRPr="00D40019" w:rsidSect="00ED4071">
      <w:headerReference w:type="default" r:id="rId9"/>
      <w:footerReference w:type="default" r:id="rId10"/>
      <w:pgSz w:w="11906" w:h="16838"/>
      <w:pgMar w:top="1440" w:right="1800" w:bottom="1440" w:left="1800" w:header="708" w:footer="708" w:gutter="0"/>
      <w:cols w:space="708"/>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04B3" w14:textId="77777777" w:rsidR="00451AE4" w:rsidRDefault="00451AE4" w:rsidP="00E2756A">
      <w:r>
        <w:separator/>
      </w:r>
    </w:p>
  </w:endnote>
  <w:endnote w:type="continuationSeparator" w:id="0">
    <w:p w14:paraId="6E0BE2FA" w14:textId="77777777" w:rsidR="00451AE4" w:rsidRDefault="00451AE4"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6914458"/>
      <w:docPartObj>
        <w:docPartGallery w:val="Page Numbers (Bottom of Page)"/>
        <w:docPartUnique/>
      </w:docPartObj>
    </w:sdtPr>
    <w:sdtContent>
      <w:p w14:paraId="148F2838" w14:textId="38FBB1E5" w:rsidR="00320B9F" w:rsidRDefault="00320B9F" w:rsidP="00F4312B">
        <w:pPr>
          <w:pStyle w:val="afe"/>
          <w:jc w:val="center"/>
        </w:pPr>
        <w:r>
          <w:fldChar w:fldCharType="begin"/>
        </w:r>
        <w:r>
          <w:rPr>
            <w:rtl/>
            <w:cs/>
          </w:rPr>
          <w:instrText>PAGE   \* MERGEFORMAT</w:instrText>
        </w:r>
        <w:r>
          <w:fldChar w:fldCharType="separate"/>
        </w:r>
        <w:r w:rsidRPr="004C4180">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A9B4A" w14:textId="77777777" w:rsidR="00451AE4" w:rsidRDefault="00451AE4" w:rsidP="00E2756A">
      <w:r>
        <w:separator/>
      </w:r>
    </w:p>
  </w:footnote>
  <w:footnote w:type="continuationSeparator" w:id="0">
    <w:p w14:paraId="0E992DAE" w14:textId="77777777" w:rsidR="00451AE4" w:rsidRDefault="00451AE4"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5DE6" w14:textId="7CB6DFD5" w:rsidR="00320B9F" w:rsidRPr="00EB7A1B" w:rsidRDefault="00320B9F" w:rsidP="00FA1DAB">
    <w:pPr>
      <w:pStyle w:val="afc"/>
      <w:rPr>
        <w:rFonts w:cs="David"/>
        <w:b/>
        <w:bCs/>
        <w:color w:val="0E2841"/>
        <w:sz w:val="52"/>
        <w:szCs w:val="52"/>
        <w:rtl/>
      </w:rPr>
    </w:pPr>
    <w:r w:rsidRPr="00EB7A1B">
      <w:rPr>
        <w:rFonts w:cs="David" w:hint="cs"/>
        <w:b/>
        <w:bCs/>
        <w:color w:val="0E2841"/>
        <w:sz w:val="52"/>
        <w:szCs w:val="52"/>
        <w:rtl/>
      </w:rPr>
      <w:tab/>
      <w:t>מדינת</w:t>
    </w:r>
    <w:r w:rsidR="00C94F40" w:rsidRPr="00EB7A1B">
      <w:rPr>
        <w:rFonts w:cs="David" w:hint="cs"/>
        <w:b/>
        <w:bCs/>
        <w:color w:val="0E2841"/>
        <w:sz w:val="52"/>
        <w:szCs w:val="52"/>
        <w:rtl/>
      </w:rPr>
      <w:t xml:space="preserve"> </w:t>
    </w:r>
    <w:r w:rsidRPr="00EB7A1B">
      <w:rPr>
        <w:rFonts w:cs="David" w:hint="cs"/>
        <w:b/>
        <w:bCs/>
        <w:color w:val="0E2841"/>
        <w:sz w:val="52"/>
        <w:szCs w:val="52"/>
        <w:rtl/>
      </w:rPr>
      <w:t>ישראל</w:t>
    </w:r>
  </w:p>
  <w:p w14:paraId="3340E56C" w14:textId="6F83C048" w:rsidR="00320B9F" w:rsidRPr="00EB7A1B" w:rsidRDefault="00320B9F" w:rsidP="00FA1DAB">
    <w:pPr>
      <w:pStyle w:val="afc"/>
      <w:jc w:val="center"/>
      <w:rPr>
        <w:rFonts w:cs="David"/>
        <w:b/>
        <w:bCs/>
        <w:color w:val="0E2841"/>
        <w:sz w:val="32"/>
        <w:szCs w:val="32"/>
      </w:rPr>
    </w:pPr>
    <w:r w:rsidRPr="00EB7A1B">
      <w:rPr>
        <w:rFonts w:cs="David" w:hint="cs"/>
        <w:b/>
        <w:bCs/>
        <w:color w:val="0E2841"/>
        <w:sz w:val="32"/>
        <w:szCs w:val="32"/>
        <w:rtl/>
      </w:rPr>
      <w:t>בתי</w:t>
    </w:r>
    <w:r w:rsidR="00C94F40" w:rsidRPr="00EB7A1B">
      <w:rPr>
        <w:rFonts w:cs="David" w:hint="cs"/>
        <w:b/>
        <w:bCs/>
        <w:color w:val="0E2841"/>
        <w:sz w:val="32"/>
        <w:szCs w:val="32"/>
        <w:rtl/>
      </w:rPr>
      <w:t xml:space="preserve"> </w:t>
    </w:r>
    <w:r w:rsidRPr="00EB7A1B">
      <w:rPr>
        <w:rFonts w:cs="David" w:hint="cs"/>
        <w:b/>
        <w:bCs/>
        <w:color w:val="0E2841"/>
        <w:sz w:val="32"/>
        <w:szCs w:val="32"/>
        <w:rtl/>
      </w:rPr>
      <w:t>הדין</w:t>
    </w:r>
    <w:r w:rsidR="00C94F40" w:rsidRPr="00EB7A1B">
      <w:rPr>
        <w:rFonts w:cs="David" w:hint="cs"/>
        <w:b/>
        <w:bCs/>
        <w:color w:val="0E2841"/>
        <w:sz w:val="32"/>
        <w:szCs w:val="32"/>
        <w:rtl/>
      </w:rPr>
      <w:t xml:space="preserve"> </w:t>
    </w:r>
    <w:r w:rsidRPr="00EB7A1B">
      <w:rPr>
        <w:rFonts w:cs="David" w:hint="cs"/>
        <w:b/>
        <w:bCs/>
        <w:color w:val="0E2841"/>
        <w:sz w:val="32"/>
        <w:szCs w:val="32"/>
        <w:rtl/>
      </w:rPr>
      <w:t>הרבניים</w:t>
    </w:r>
  </w:p>
  <w:p w14:paraId="5BAE21CC" w14:textId="77777777" w:rsidR="00320B9F" w:rsidRDefault="00320B9F">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E5D"/>
    <w:multiLevelType w:val="hybridMultilevel"/>
    <w:tmpl w:val="0296710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4E6504"/>
    <w:multiLevelType w:val="hybridMultilevel"/>
    <w:tmpl w:val="DD92CA4C"/>
    <w:lvl w:ilvl="0" w:tplc="E898C5D4">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79213FC"/>
    <w:multiLevelType w:val="hybridMultilevel"/>
    <w:tmpl w:val="6584EC36"/>
    <w:lvl w:ilvl="0" w:tplc="C820085E">
      <w:start w:val="1"/>
      <w:numFmt w:val="decimal"/>
      <w:lvlText w:val="%1."/>
      <w:lvlJc w:val="left"/>
      <w:pPr>
        <w:ind w:left="757" w:hanging="360"/>
      </w:pPr>
      <w:rPr>
        <w:rFonts w:ascii="Calibri" w:hAnsi="Calibri" w:cs="Arial" w:hint="default"/>
        <w:sz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C45C8"/>
    <w:multiLevelType w:val="hybridMultilevel"/>
    <w:tmpl w:val="AA16C068"/>
    <w:lvl w:ilvl="0" w:tplc="04090013">
      <w:start w:val="1"/>
      <w:numFmt w:val="hebrew1"/>
      <w:lvlText w:val="%1."/>
      <w:lvlJc w:val="center"/>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0C2B7BEE"/>
    <w:multiLevelType w:val="hybridMultilevel"/>
    <w:tmpl w:val="54A4B0B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7" w15:restartNumberingAfterBreak="0">
    <w:nsid w:val="13096645"/>
    <w:multiLevelType w:val="hybridMultilevel"/>
    <w:tmpl w:val="893402FE"/>
    <w:lvl w:ilvl="0" w:tplc="4BEAB086">
      <w:start w:val="1"/>
      <w:numFmt w:val="decimal"/>
      <w:lvlText w:val="%1."/>
      <w:lvlJc w:val="left"/>
      <w:pPr>
        <w:ind w:left="1931" w:hanging="360"/>
      </w:pPr>
      <w:rPr>
        <w:rFonts w:hint="default"/>
        <w:sz w:val="26"/>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8" w15:restartNumberingAfterBreak="0">
    <w:nsid w:val="176246CE"/>
    <w:multiLevelType w:val="hybridMultilevel"/>
    <w:tmpl w:val="ACEC67F4"/>
    <w:lvl w:ilvl="0" w:tplc="083E81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757B4"/>
    <w:multiLevelType w:val="hybridMultilevel"/>
    <w:tmpl w:val="02967104"/>
    <w:lvl w:ilvl="0" w:tplc="F9F23E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11" w15:restartNumberingAfterBreak="0">
    <w:nsid w:val="220675D1"/>
    <w:multiLevelType w:val="hybridMultilevel"/>
    <w:tmpl w:val="DDEA12B4"/>
    <w:lvl w:ilvl="0" w:tplc="04090013">
      <w:start w:val="1"/>
      <w:numFmt w:val="hebrew1"/>
      <w:lvlText w:val="%1."/>
      <w:lvlJc w:val="center"/>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232D2C12"/>
    <w:multiLevelType w:val="hybridMultilevel"/>
    <w:tmpl w:val="D376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C696E"/>
    <w:multiLevelType w:val="hybridMultilevel"/>
    <w:tmpl w:val="EEAA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C77CD"/>
    <w:multiLevelType w:val="multilevel"/>
    <w:tmpl w:val="87786EB4"/>
    <w:lvl w:ilvl="0">
      <w:start w:val="1"/>
      <w:numFmt w:val="hebrew1"/>
      <w:lvlText w:val="%1."/>
      <w:lvlJc w:val="left"/>
      <w:pPr>
        <w:tabs>
          <w:tab w:val="num" w:pos="360"/>
        </w:tabs>
        <w:ind w:left="360" w:hanging="360"/>
      </w:pPr>
      <w:rPr>
        <w:rFonts w:ascii="Times New Roman" w:hAnsi="Times New Roman" w:cs="Narkisim" w:hint="default"/>
        <w:bCs/>
        <w:iCs w:val="0"/>
        <w:szCs w:val="24"/>
      </w:rPr>
    </w:lvl>
    <w:lvl w:ilvl="1">
      <w:start w:val="3"/>
      <w:numFmt w:val="hebrew1"/>
      <w:lvlText w:val="%2."/>
      <w:lvlJc w:val="left"/>
      <w:pPr>
        <w:tabs>
          <w:tab w:val="num" w:pos="794"/>
        </w:tabs>
        <w:ind w:left="397" w:hanging="397"/>
      </w:pPr>
      <w:rPr>
        <w:rFonts w:ascii="Times New Roman" w:hAnsi="Times New Roman" w:cs="Narkisim" w:hint="default"/>
        <w:bCs/>
        <w:iCs w:val="0"/>
        <w:szCs w:val="24"/>
      </w:rPr>
    </w:lvl>
    <w:lvl w:ilvl="2">
      <w:start w:val="1"/>
      <w:numFmt w:val="decimal"/>
      <w:lvlText w:val="(%3)"/>
      <w:lvlJc w:val="left"/>
      <w:pPr>
        <w:tabs>
          <w:tab w:val="num" w:pos="397"/>
        </w:tabs>
        <w:ind w:left="0" w:firstLine="0"/>
      </w:pPr>
      <w:rPr>
        <w:rFonts w:ascii="Times New Roman" w:hAnsi="Times New Roman" w:cs="Narkisim" w:hint="default"/>
        <w:bCs/>
        <w:i/>
        <w:iCs w:val="0"/>
        <w:szCs w:val="22"/>
      </w:rPr>
    </w:lvl>
    <w:lvl w:ilvl="3">
      <w:start w:val="1"/>
      <w:numFmt w:val="hebrew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3C84266"/>
    <w:multiLevelType w:val="hybridMultilevel"/>
    <w:tmpl w:val="396C3B86"/>
    <w:lvl w:ilvl="0" w:tplc="EC981B06">
      <w:start w:val="1"/>
      <w:numFmt w:val="hebrew1"/>
      <w:lvlText w:val="(%1)"/>
      <w:lvlJc w:val="left"/>
      <w:pPr>
        <w:ind w:left="1211" w:hanging="360"/>
      </w:pPr>
      <w:rPr>
        <w:rFonts w:hint="default"/>
        <w:sz w:val="28"/>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4629E3"/>
    <w:multiLevelType w:val="hybridMultilevel"/>
    <w:tmpl w:val="56A4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542A9"/>
    <w:multiLevelType w:val="hybridMultilevel"/>
    <w:tmpl w:val="0296710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8F5CF9"/>
    <w:multiLevelType w:val="hybridMultilevel"/>
    <w:tmpl w:val="38AA3BA0"/>
    <w:lvl w:ilvl="0" w:tplc="C292F0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B60C32"/>
    <w:multiLevelType w:val="hybridMultilevel"/>
    <w:tmpl w:val="1EBA1018"/>
    <w:lvl w:ilvl="0" w:tplc="2DCA12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3D1AC9"/>
    <w:multiLevelType w:val="hybridMultilevel"/>
    <w:tmpl w:val="9EB871A4"/>
    <w:lvl w:ilvl="0" w:tplc="EC981B06">
      <w:start w:val="1"/>
      <w:numFmt w:val="hebrew1"/>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D77096"/>
    <w:multiLevelType w:val="hybridMultilevel"/>
    <w:tmpl w:val="16E23DF8"/>
    <w:lvl w:ilvl="0" w:tplc="47C8571C">
      <w:start w:val="22"/>
      <w:numFmt w:val="decimal"/>
      <w:lvlText w:val="%1."/>
      <w:lvlJc w:val="left"/>
      <w:pPr>
        <w:ind w:left="1211"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283262"/>
    <w:multiLevelType w:val="hybridMultilevel"/>
    <w:tmpl w:val="3B9C58CC"/>
    <w:lvl w:ilvl="0" w:tplc="6B6EF5B8">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5E52423A"/>
    <w:multiLevelType w:val="hybridMultilevel"/>
    <w:tmpl w:val="F83C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26" w15:restartNumberingAfterBreak="0">
    <w:nsid w:val="62E702BF"/>
    <w:multiLevelType w:val="hybridMultilevel"/>
    <w:tmpl w:val="54A4B0BC"/>
    <w:lvl w:ilvl="0" w:tplc="9B7447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BD09CD"/>
    <w:multiLevelType w:val="hybridMultilevel"/>
    <w:tmpl w:val="184C6888"/>
    <w:lvl w:ilvl="0" w:tplc="49C6B6D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3D1027C"/>
    <w:multiLevelType w:val="hybridMultilevel"/>
    <w:tmpl w:val="6FD8329E"/>
    <w:lvl w:ilvl="0" w:tplc="3CA847DC">
      <w:start w:val="1"/>
      <w:numFmt w:val="hebrew1"/>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9" w15:restartNumberingAfterBreak="0">
    <w:nsid w:val="65745BBF"/>
    <w:multiLevelType w:val="hybridMultilevel"/>
    <w:tmpl w:val="A948C4D0"/>
    <w:lvl w:ilvl="0" w:tplc="8BA48B76">
      <w:start w:val="1"/>
      <w:numFmt w:val="hebrew1"/>
      <w:lvlText w:val="%1."/>
      <w:lvlJc w:val="left"/>
      <w:pPr>
        <w:ind w:left="1211" w:hanging="360"/>
      </w:pPr>
      <w:rPr>
        <w:rFonts w:hint="default"/>
        <w:sz w:val="28"/>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31" w15:restartNumberingAfterBreak="0">
    <w:nsid w:val="67E510DF"/>
    <w:multiLevelType w:val="multilevel"/>
    <w:tmpl w:val="CF2075D0"/>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 w:val="22"/>
        <w:szCs w:val="22"/>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3" w15:restartNumberingAfterBreak="0">
    <w:nsid w:val="6BE624D2"/>
    <w:multiLevelType w:val="hybridMultilevel"/>
    <w:tmpl w:val="387A029A"/>
    <w:lvl w:ilvl="0" w:tplc="17A43D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962C2"/>
    <w:multiLevelType w:val="hybridMultilevel"/>
    <w:tmpl w:val="6FD8329E"/>
    <w:lvl w:ilvl="0" w:tplc="3CA847DC">
      <w:start w:val="1"/>
      <w:numFmt w:val="hebrew1"/>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num w:numId="1" w16cid:durableId="1949502963">
    <w:abstractNumId w:val="25"/>
  </w:num>
  <w:num w:numId="2" w16cid:durableId="623968433">
    <w:abstractNumId w:val="31"/>
  </w:num>
  <w:num w:numId="3" w16cid:durableId="2032300258">
    <w:abstractNumId w:val="16"/>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059673341">
    <w:abstractNumId w:val="3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110981761">
    <w:abstractNumId w:val="10"/>
  </w:num>
  <w:num w:numId="6" w16cid:durableId="410468759">
    <w:abstractNumId w:val="24"/>
  </w:num>
  <w:num w:numId="7" w16cid:durableId="1982073885">
    <w:abstractNumId w:val="20"/>
  </w:num>
  <w:num w:numId="8" w16cid:durableId="1943368062">
    <w:abstractNumId w:val="15"/>
  </w:num>
  <w:num w:numId="9" w16cid:durableId="1056275269">
    <w:abstractNumId w:val="21"/>
  </w:num>
  <w:num w:numId="10" w16cid:durableId="1688484815">
    <w:abstractNumId w:val="30"/>
  </w:num>
  <w:num w:numId="11" w16cid:durableId="1451969396">
    <w:abstractNumId w:val="6"/>
  </w:num>
  <w:num w:numId="12" w16cid:durableId="1629815857">
    <w:abstractNumId w:val="32"/>
  </w:num>
  <w:num w:numId="13" w16cid:durableId="1459758805">
    <w:abstractNumId w:val="3"/>
  </w:num>
  <w:num w:numId="14" w16cid:durableId="1054693793">
    <w:abstractNumId w:val="17"/>
  </w:num>
  <w:num w:numId="15" w16cid:durableId="1293167277">
    <w:abstractNumId w:val="2"/>
  </w:num>
  <w:num w:numId="16" w16cid:durableId="1916670302">
    <w:abstractNumId w:val="9"/>
  </w:num>
  <w:num w:numId="17" w16cid:durableId="1674407106">
    <w:abstractNumId w:val="33"/>
  </w:num>
  <w:num w:numId="18" w16cid:durableId="640035789">
    <w:abstractNumId w:val="8"/>
  </w:num>
  <w:num w:numId="19" w16cid:durableId="186648153">
    <w:abstractNumId w:val="18"/>
  </w:num>
  <w:num w:numId="20" w16cid:durableId="91123205">
    <w:abstractNumId w:val="0"/>
  </w:num>
  <w:num w:numId="21" w16cid:durableId="15110661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032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99172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3603281">
    <w:abstractNumId w:val="14"/>
  </w:num>
  <w:num w:numId="25" w16cid:durableId="2043631851">
    <w:abstractNumId w:val="31"/>
  </w:num>
  <w:num w:numId="26" w16cid:durableId="1523544737">
    <w:abstractNumId w:val="31"/>
  </w:num>
  <w:num w:numId="27" w16cid:durableId="799884860">
    <w:abstractNumId w:val="23"/>
  </w:num>
  <w:num w:numId="28" w16cid:durableId="1330983379">
    <w:abstractNumId w:val="12"/>
  </w:num>
  <w:num w:numId="29" w16cid:durableId="1614746615">
    <w:abstractNumId w:val="13"/>
  </w:num>
  <w:num w:numId="30" w16cid:durableId="389887430">
    <w:abstractNumId w:val="11"/>
  </w:num>
  <w:num w:numId="31" w16cid:durableId="1393890163">
    <w:abstractNumId w:val="19"/>
  </w:num>
  <w:num w:numId="32" w16cid:durableId="609893183">
    <w:abstractNumId w:val="7"/>
  </w:num>
  <w:num w:numId="33" w16cid:durableId="1999308439">
    <w:abstractNumId w:val="4"/>
  </w:num>
  <w:num w:numId="34" w16cid:durableId="366371418">
    <w:abstractNumId w:val="22"/>
  </w:num>
  <w:num w:numId="35" w16cid:durableId="3379728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7871759">
    <w:abstractNumId w:val="26"/>
  </w:num>
  <w:num w:numId="37" w16cid:durableId="977612047">
    <w:abstractNumId w:val="5"/>
  </w:num>
  <w:num w:numId="38" w16cid:durableId="1520774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8663567">
    <w:abstractNumId w:val="29"/>
  </w:num>
  <w:num w:numId="40" w16cid:durableId="902645120">
    <w:abstractNumId w:val="1"/>
  </w:num>
  <w:num w:numId="41" w16cid:durableId="5972579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56A"/>
    <w:rsid w:val="00006421"/>
    <w:rsid w:val="00007AAC"/>
    <w:rsid w:val="00012BEE"/>
    <w:rsid w:val="000162A1"/>
    <w:rsid w:val="000164B5"/>
    <w:rsid w:val="000200BE"/>
    <w:rsid w:val="00021D67"/>
    <w:rsid w:val="00021F7B"/>
    <w:rsid w:val="00025CFE"/>
    <w:rsid w:val="000318A0"/>
    <w:rsid w:val="00032C5A"/>
    <w:rsid w:val="00034D02"/>
    <w:rsid w:val="00042620"/>
    <w:rsid w:val="00042906"/>
    <w:rsid w:val="000433F2"/>
    <w:rsid w:val="00047688"/>
    <w:rsid w:val="000503D0"/>
    <w:rsid w:val="00050B88"/>
    <w:rsid w:val="0005206A"/>
    <w:rsid w:val="00052FD6"/>
    <w:rsid w:val="00054ED7"/>
    <w:rsid w:val="00054EF3"/>
    <w:rsid w:val="000576E9"/>
    <w:rsid w:val="00057AC1"/>
    <w:rsid w:val="000605BA"/>
    <w:rsid w:val="000634EF"/>
    <w:rsid w:val="00065118"/>
    <w:rsid w:val="00067184"/>
    <w:rsid w:val="00071D97"/>
    <w:rsid w:val="00076C5A"/>
    <w:rsid w:val="000816E6"/>
    <w:rsid w:val="00081A4D"/>
    <w:rsid w:val="000865D9"/>
    <w:rsid w:val="00090600"/>
    <w:rsid w:val="00090E3D"/>
    <w:rsid w:val="00091201"/>
    <w:rsid w:val="00093907"/>
    <w:rsid w:val="000949C6"/>
    <w:rsid w:val="000A2740"/>
    <w:rsid w:val="000A27F5"/>
    <w:rsid w:val="000A58D9"/>
    <w:rsid w:val="000A61AB"/>
    <w:rsid w:val="000B078F"/>
    <w:rsid w:val="000B0DCC"/>
    <w:rsid w:val="000B13EA"/>
    <w:rsid w:val="000B2BD9"/>
    <w:rsid w:val="000B348C"/>
    <w:rsid w:val="000B42DB"/>
    <w:rsid w:val="000B5591"/>
    <w:rsid w:val="000C0F16"/>
    <w:rsid w:val="000C27BB"/>
    <w:rsid w:val="000C46E6"/>
    <w:rsid w:val="000C5AAD"/>
    <w:rsid w:val="000C61C9"/>
    <w:rsid w:val="000C6ECB"/>
    <w:rsid w:val="000C7800"/>
    <w:rsid w:val="000C7D2C"/>
    <w:rsid w:val="000D09FA"/>
    <w:rsid w:val="000D5012"/>
    <w:rsid w:val="000D6849"/>
    <w:rsid w:val="000E0573"/>
    <w:rsid w:val="000E1B28"/>
    <w:rsid w:val="000E40F8"/>
    <w:rsid w:val="000E6772"/>
    <w:rsid w:val="000E6ACD"/>
    <w:rsid w:val="000F0094"/>
    <w:rsid w:val="000F2147"/>
    <w:rsid w:val="000F27F3"/>
    <w:rsid w:val="000F3D3C"/>
    <w:rsid w:val="000F5AC8"/>
    <w:rsid w:val="000F5B2C"/>
    <w:rsid w:val="000F6784"/>
    <w:rsid w:val="000F746B"/>
    <w:rsid w:val="00101769"/>
    <w:rsid w:val="00101EA5"/>
    <w:rsid w:val="00102F3F"/>
    <w:rsid w:val="0010303E"/>
    <w:rsid w:val="00105931"/>
    <w:rsid w:val="00106733"/>
    <w:rsid w:val="001105F0"/>
    <w:rsid w:val="00111237"/>
    <w:rsid w:val="00111ECD"/>
    <w:rsid w:val="00113F8A"/>
    <w:rsid w:val="0011582B"/>
    <w:rsid w:val="001165E6"/>
    <w:rsid w:val="00117A27"/>
    <w:rsid w:val="001205FC"/>
    <w:rsid w:val="001230A2"/>
    <w:rsid w:val="001261F7"/>
    <w:rsid w:val="00127A6B"/>
    <w:rsid w:val="00127F1B"/>
    <w:rsid w:val="0013056F"/>
    <w:rsid w:val="001356D7"/>
    <w:rsid w:val="001369CD"/>
    <w:rsid w:val="00141834"/>
    <w:rsid w:val="00144767"/>
    <w:rsid w:val="001449E7"/>
    <w:rsid w:val="00145BD7"/>
    <w:rsid w:val="001463AE"/>
    <w:rsid w:val="00147EF6"/>
    <w:rsid w:val="00152092"/>
    <w:rsid w:val="00153126"/>
    <w:rsid w:val="00154A97"/>
    <w:rsid w:val="001601CF"/>
    <w:rsid w:val="00161237"/>
    <w:rsid w:val="001615B1"/>
    <w:rsid w:val="00163AF7"/>
    <w:rsid w:val="00163C5B"/>
    <w:rsid w:val="0016465A"/>
    <w:rsid w:val="00166258"/>
    <w:rsid w:val="0017301A"/>
    <w:rsid w:val="00180714"/>
    <w:rsid w:val="00181290"/>
    <w:rsid w:val="00183C88"/>
    <w:rsid w:val="00185A6E"/>
    <w:rsid w:val="0018646A"/>
    <w:rsid w:val="00191946"/>
    <w:rsid w:val="00192B5C"/>
    <w:rsid w:val="00194BA6"/>
    <w:rsid w:val="00196B70"/>
    <w:rsid w:val="001A0398"/>
    <w:rsid w:val="001A042C"/>
    <w:rsid w:val="001A5011"/>
    <w:rsid w:val="001A60E6"/>
    <w:rsid w:val="001B12C6"/>
    <w:rsid w:val="001B1B68"/>
    <w:rsid w:val="001B59DC"/>
    <w:rsid w:val="001B793B"/>
    <w:rsid w:val="001C1E5F"/>
    <w:rsid w:val="001C2C62"/>
    <w:rsid w:val="001C3F12"/>
    <w:rsid w:val="001D1878"/>
    <w:rsid w:val="001D1AC7"/>
    <w:rsid w:val="001D7BC0"/>
    <w:rsid w:val="001E0237"/>
    <w:rsid w:val="001E058A"/>
    <w:rsid w:val="001E12F8"/>
    <w:rsid w:val="001E1948"/>
    <w:rsid w:val="001E1C3A"/>
    <w:rsid w:val="001E35DA"/>
    <w:rsid w:val="001E4253"/>
    <w:rsid w:val="001E619C"/>
    <w:rsid w:val="001E6687"/>
    <w:rsid w:val="001E6A2D"/>
    <w:rsid w:val="001F0833"/>
    <w:rsid w:val="001F18C2"/>
    <w:rsid w:val="001F3BB4"/>
    <w:rsid w:val="001F3F05"/>
    <w:rsid w:val="001F437C"/>
    <w:rsid w:val="001F5BDF"/>
    <w:rsid w:val="001F7BA7"/>
    <w:rsid w:val="002049C1"/>
    <w:rsid w:val="00204DAE"/>
    <w:rsid w:val="00211AC5"/>
    <w:rsid w:val="0021444E"/>
    <w:rsid w:val="0021489F"/>
    <w:rsid w:val="002156B6"/>
    <w:rsid w:val="00220296"/>
    <w:rsid w:val="00222FE3"/>
    <w:rsid w:val="002231C9"/>
    <w:rsid w:val="00224F25"/>
    <w:rsid w:val="0022533A"/>
    <w:rsid w:val="00225A35"/>
    <w:rsid w:val="00226EC8"/>
    <w:rsid w:val="00231DE1"/>
    <w:rsid w:val="0023239D"/>
    <w:rsid w:val="00233E82"/>
    <w:rsid w:val="00234CE1"/>
    <w:rsid w:val="00235F99"/>
    <w:rsid w:val="00240CBA"/>
    <w:rsid w:val="0024110B"/>
    <w:rsid w:val="002433FE"/>
    <w:rsid w:val="0024500B"/>
    <w:rsid w:val="00245C6D"/>
    <w:rsid w:val="00246F2D"/>
    <w:rsid w:val="00247854"/>
    <w:rsid w:val="00255841"/>
    <w:rsid w:val="00260215"/>
    <w:rsid w:val="0026102F"/>
    <w:rsid w:val="0026114E"/>
    <w:rsid w:val="0026204E"/>
    <w:rsid w:val="00263C64"/>
    <w:rsid w:val="00264E8F"/>
    <w:rsid w:val="00265EFE"/>
    <w:rsid w:val="00266D9C"/>
    <w:rsid w:val="00272008"/>
    <w:rsid w:val="0027275F"/>
    <w:rsid w:val="002771C9"/>
    <w:rsid w:val="00277702"/>
    <w:rsid w:val="00282E5B"/>
    <w:rsid w:val="002840A6"/>
    <w:rsid w:val="00285670"/>
    <w:rsid w:val="00286078"/>
    <w:rsid w:val="00287110"/>
    <w:rsid w:val="00291F28"/>
    <w:rsid w:val="002A07B0"/>
    <w:rsid w:val="002A1D21"/>
    <w:rsid w:val="002A1E13"/>
    <w:rsid w:val="002A2508"/>
    <w:rsid w:val="002A32FE"/>
    <w:rsid w:val="002A5078"/>
    <w:rsid w:val="002A5312"/>
    <w:rsid w:val="002A5516"/>
    <w:rsid w:val="002B65C1"/>
    <w:rsid w:val="002B7DB9"/>
    <w:rsid w:val="002C4344"/>
    <w:rsid w:val="002C43A6"/>
    <w:rsid w:val="002C4A39"/>
    <w:rsid w:val="002C63B8"/>
    <w:rsid w:val="002C7500"/>
    <w:rsid w:val="002D1FB1"/>
    <w:rsid w:val="002D2EF9"/>
    <w:rsid w:val="002D3922"/>
    <w:rsid w:val="002D6275"/>
    <w:rsid w:val="002D6A88"/>
    <w:rsid w:val="002D74C4"/>
    <w:rsid w:val="002E26CE"/>
    <w:rsid w:val="002E2E52"/>
    <w:rsid w:val="002F0374"/>
    <w:rsid w:val="002F41D1"/>
    <w:rsid w:val="002F4D58"/>
    <w:rsid w:val="002F616D"/>
    <w:rsid w:val="002F6A54"/>
    <w:rsid w:val="003014B8"/>
    <w:rsid w:val="00302AB2"/>
    <w:rsid w:val="003059E4"/>
    <w:rsid w:val="003062B5"/>
    <w:rsid w:val="00306CD1"/>
    <w:rsid w:val="003169AF"/>
    <w:rsid w:val="00316DB6"/>
    <w:rsid w:val="00316F97"/>
    <w:rsid w:val="00320B9F"/>
    <w:rsid w:val="003211C8"/>
    <w:rsid w:val="00322C56"/>
    <w:rsid w:val="0032361D"/>
    <w:rsid w:val="0032513C"/>
    <w:rsid w:val="00325BD6"/>
    <w:rsid w:val="00326392"/>
    <w:rsid w:val="00331442"/>
    <w:rsid w:val="00336118"/>
    <w:rsid w:val="00336B10"/>
    <w:rsid w:val="00336FD5"/>
    <w:rsid w:val="0034461A"/>
    <w:rsid w:val="0034701B"/>
    <w:rsid w:val="00347F52"/>
    <w:rsid w:val="00350353"/>
    <w:rsid w:val="00351082"/>
    <w:rsid w:val="00353556"/>
    <w:rsid w:val="003540EC"/>
    <w:rsid w:val="00354734"/>
    <w:rsid w:val="00355B68"/>
    <w:rsid w:val="003560FD"/>
    <w:rsid w:val="00356AA4"/>
    <w:rsid w:val="00357A54"/>
    <w:rsid w:val="00357DDF"/>
    <w:rsid w:val="00362775"/>
    <w:rsid w:val="00362A94"/>
    <w:rsid w:val="003646DE"/>
    <w:rsid w:val="00367AE1"/>
    <w:rsid w:val="0037037E"/>
    <w:rsid w:val="00374C31"/>
    <w:rsid w:val="00374D34"/>
    <w:rsid w:val="00376408"/>
    <w:rsid w:val="003772D4"/>
    <w:rsid w:val="0037784D"/>
    <w:rsid w:val="00381C7E"/>
    <w:rsid w:val="003832F1"/>
    <w:rsid w:val="00383317"/>
    <w:rsid w:val="00384640"/>
    <w:rsid w:val="003868FB"/>
    <w:rsid w:val="00386E97"/>
    <w:rsid w:val="00387082"/>
    <w:rsid w:val="00387C9C"/>
    <w:rsid w:val="00387F9D"/>
    <w:rsid w:val="00392E77"/>
    <w:rsid w:val="00395300"/>
    <w:rsid w:val="00397157"/>
    <w:rsid w:val="00397A62"/>
    <w:rsid w:val="003A0499"/>
    <w:rsid w:val="003A1395"/>
    <w:rsid w:val="003A2B91"/>
    <w:rsid w:val="003A6975"/>
    <w:rsid w:val="003B0EBB"/>
    <w:rsid w:val="003B2DD2"/>
    <w:rsid w:val="003B2EE9"/>
    <w:rsid w:val="003B3B53"/>
    <w:rsid w:val="003B6FEA"/>
    <w:rsid w:val="003C05FC"/>
    <w:rsid w:val="003C559A"/>
    <w:rsid w:val="003C70A9"/>
    <w:rsid w:val="003C7EE6"/>
    <w:rsid w:val="003D04A1"/>
    <w:rsid w:val="003D0A52"/>
    <w:rsid w:val="003D4BA4"/>
    <w:rsid w:val="003D5315"/>
    <w:rsid w:val="003D7A4C"/>
    <w:rsid w:val="003D7AAE"/>
    <w:rsid w:val="003E65E9"/>
    <w:rsid w:val="003E6E03"/>
    <w:rsid w:val="003E74B9"/>
    <w:rsid w:val="003E7561"/>
    <w:rsid w:val="003E7E51"/>
    <w:rsid w:val="003F04AD"/>
    <w:rsid w:val="003F0F16"/>
    <w:rsid w:val="003F3939"/>
    <w:rsid w:val="003F6B22"/>
    <w:rsid w:val="003F7325"/>
    <w:rsid w:val="00403C0A"/>
    <w:rsid w:val="00403D72"/>
    <w:rsid w:val="00405AE5"/>
    <w:rsid w:val="00413302"/>
    <w:rsid w:val="00414D5E"/>
    <w:rsid w:val="004169EF"/>
    <w:rsid w:val="00423158"/>
    <w:rsid w:val="00423290"/>
    <w:rsid w:val="00426C09"/>
    <w:rsid w:val="00426D9B"/>
    <w:rsid w:val="00426F4D"/>
    <w:rsid w:val="004273B5"/>
    <w:rsid w:val="00432925"/>
    <w:rsid w:val="00432F71"/>
    <w:rsid w:val="004330C5"/>
    <w:rsid w:val="00435025"/>
    <w:rsid w:val="00440821"/>
    <w:rsid w:val="00444DC3"/>
    <w:rsid w:val="00444F52"/>
    <w:rsid w:val="00445DE0"/>
    <w:rsid w:val="0045007E"/>
    <w:rsid w:val="00451AE4"/>
    <w:rsid w:val="00460F4E"/>
    <w:rsid w:val="0046145A"/>
    <w:rsid w:val="00467802"/>
    <w:rsid w:val="004716C6"/>
    <w:rsid w:val="00473811"/>
    <w:rsid w:val="00474E6A"/>
    <w:rsid w:val="00480AF0"/>
    <w:rsid w:val="004819A2"/>
    <w:rsid w:val="004820EA"/>
    <w:rsid w:val="00482C8E"/>
    <w:rsid w:val="004834B8"/>
    <w:rsid w:val="00487383"/>
    <w:rsid w:val="0049098F"/>
    <w:rsid w:val="0049131D"/>
    <w:rsid w:val="00493D5A"/>
    <w:rsid w:val="004975EA"/>
    <w:rsid w:val="004A0808"/>
    <w:rsid w:val="004A364A"/>
    <w:rsid w:val="004A6FC8"/>
    <w:rsid w:val="004A70E1"/>
    <w:rsid w:val="004A76FC"/>
    <w:rsid w:val="004B0AED"/>
    <w:rsid w:val="004B2706"/>
    <w:rsid w:val="004B3EE2"/>
    <w:rsid w:val="004B4F52"/>
    <w:rsid w:val="004B57D9"/>
    <w:rsid w:val="004B71CD"/>
    <w:rsid w:val="004C0128"/>
    <w:rsid w:val="004C4180"/>
    <w:rsid w:val="004C659B"/>
    <w:rsid w:val="004D2794"/>
    <w:rsid w:val="004D42CF"/>
    <w:rsid w:val="004D443F"/>
    <w:rsid w:val="004D514B"/>
    <w:rsid w:val="004D51DC"/>
    <w:rsid w:val="004D540B"/>
    <w:rsid w:val="004D5C89"/>
    <w:rsid w:val="004D747B"/>
    <w:rsid w:val="004E1400"/>
    <w:rsid w:val="004E1EC8"/>
    <w:rsid w:val="004E44A1"/>
    <w:rsid w:val="004E46AC"/>
    <w:rsid w:val="004E579A"/>
    <w:rsid w:val="004E6A31"/>
    <w:rsid w:val="004F04E9"/>
    <w:rsid w:val="004F067B"/>
    <w:rsid w:val="004F07A8"/>
    <w:rsid w:val="004F2C4A"/>
    <w:rsid w:val="004F2E9D"/>
    <w:rsid w:val="004F7A2E"/>
    <w:rsid w:val="0050463D"/>
    <w:rsid w:val="00506194"/>
    <w:rsid w:val="00510148"/>
    <w:rsid w:val="00510BCE"/>
    <w:rsid w:val="0051147D"/>
    <w:rsid w:val="005133A5"/>
    <w:rsid w:val="00514A68"/>
    <w:rsid w:val="0052449D"/>
    <w:rsid w:val="00526C6D"/>
    <w:rsid w:val="005332E3"/>
    <w:rsid w:val="00537890"/>
    <w:rsid w:val="005400D8"/>
    <w:rsid w:val="00540E98"/>
    <w:rsid w:val="00541FE2"/>
    <w:rsid w:val="00542379"/>
    <w:rsid w:val="00542D5D"/>
    <w:rsid w:val="00544EE9"/>
    <w:rsid w:val="005452D2"/>
    <w:rsid w:val="005463EB"/>
    <w:rsid w:val="00550787"/>
    <w:rsid w:val="00550AA4"/>
    <w:rsid w:val="00550E58"/>
    <w:rsid w:val="0055116E"/>
    <w:rsid w:val="00551A16"/>
    <w:rsid w:val="00556E22"/>
    <w:rsid w:val="005605C5"/>
    <w:rsid w:val="005617F8"/>
    <w:rsid w:val="00563EA0"/>
    <w:rsid w:val="005653FB"/>
    <w:rsid w:val="00571499"/>
    <w:rsid w:val="00571E7F"/>
    <w:rsid w:val="00572D70"/>
    <w:rsid w:val="00573DF3"/>
    <w:rsid w:val="0057478E"/>
    <w:rsid w:val="0057481E"/>
    <w:rsid w:val="00576259"/>
    <w:rsid w:val="00581114"/>
    <w:rsid w:val="00582096"/>
    <w:rsid w:val="00584530"/>
    <w:rsid w:val="005845C7"/>
    <w:rsid w:val="005873C2"/>
    <w:rsid w:val="00587454"/>
    <w:rsid w:val="0059198B"/>
    <w:rsid w:val="00593E50"/>
    <w:rsid w:val="00594D19"/>
    <w:rsid w:val="00596190"/>
    <w:rsid w:val="00597DEE"/>
    <w:rsid w:val="005A01D2"/>
    <w:rsid w:val="005A14D3"/>
    <w:rsid w:val="005A1EC0"/>
    <w:rsid w:val="005A5311"/>
    <w:rsid w:val="005A7B05"/>
    <w:rsid w:val="005B0FF7"/>
    <w:rsid w:val="005B1189"/>
    <w:rsid w:val="005B55C4"/>
    <w:rsid w:val="005B7E7C"/>
    <w:rsid w:val="005C2AD9"/>
    <w:rsid w:val="005C3A69"/>
    <w:rsid w:val="005C52B4"/>
    <w:rsid w:val="005C56D1"/>
    <w:rsid w:val="005C6495"/>
    <w:rsid w:val="005C77A3"/>
    <w:rsid w:val="005D022E"/>
    <w:rsid w:val="005D1D4E"/>
    <w:rsid w:val="005D1DFA"/>
    <w:rsid w:val="005D2B71"/>
    <w:rsid w:val="005D38D4"/>
    <w:rsid w:val="005D74A3"/>
    <w:rsid w:val="005D75D4"/>
    <w:rsid w:val="005E13ED"/>
    <w:rsid w:val="005E3C1A"/>
    <w:rsid w:val="005E552B"/>
    <w:rsid w:val="005E7F86"/>
    <w:rsid w:val="005F06A1"/>
    <w:rsid w:val="005F444D"/>
    <w:rsid w:val="00601250"/>
    <w:rsid w:val="006013BC"/>
    <w:rsid w:val="00603641"/>
    <w:rsid w:val="00604F2A"/>
    <w:rsid w:val="00606DFF"/>
    <w:rsid w:val="00607787"/>
    <w:rsid w:val="006077A2"/>
    <w:rsid w:val="006100BB"/>
    <w:rsid w:val="006107D4"/>
    <w:rsid w:val="00610A87"/>
    <w:rsid w:val="00611903"/>
    <w:rsid w:val="00616379"/>
    <w:rsid w:val="00621046"/>
    <w:rsid w:val="00630081"/>
    <w:rsid w:val="00632EF0"/>
    <w:rsid w:val="006332DA"/>
    <w:rsid w:val="00633AA2"/>
    <w:rsid w:val="00633F49"/>
    <w:rsid w:val="00634004"/>
    <w:rsid w:val="00634EF6"/>
    <w:rsid w:val="006406C7"/>
    <w:rsid w:val="00642E15"/>
    <w:rsid w:val="00644E42"/>
    <w:rsid w:val="00650AD0"/>
    <w:rsid w:val="0065262A"/>
    <w:rsid w:val="0065626D"/>
    <w:rsid w:val="00657167"/>
    <w:rsid w:val="00661492"/>
    <w:rsid w:val="00662DF3"/>
    <w:rsid w:val="0066613F"/>
    <w:rsid w:val="00667114"/>
    <w:rsid w:val="00670A3C"/>
    <w:rsid w:val="00675235"/>
    <w:rsid w:val="00681041"/>
    <w:rsid w:val="006810F3"/>
    <w:rsid w:val="00683109"/>
    <w:rsid w:val="006853F3"/>
    <w:rsid w:val="00685459"/>
    <w:rsid w:val="00685EA6"/>
    <w:rsid w:val="00694E79"/>
    <w:rsid w:val="006976B1"/>
    <w:rsid w:val="006A2419"/>
    <w:rsid w:val="006A2B88"/>
    <w:rsid w:val="006A2F11"/>
    <w:rsid w:val="006A43C9"/>
    <w:rsid w:val="006A672E"/>
    <w:rsid w:val="006B10CE"/>
    <w:rsid w:val="006B2B31"/>
    <w:rsid w:val="006B3850"/>
    <w:rsid w:val="006B3BCE"/>
    <w:rsid w:val="006B66A4"/>
    <w:rsid w:val="006C4F3E"/>
    <w:rsid w:val="006D2102"/>
    <w:rsid w:val="006D63C4"/>
    <w:rsid w:val="006E0825"/>
    <w:rsid w:val="006E1CC0"/>
    <w:rsid w:val="006E2D98"/>
    <w:rsid w:val="006E37D9"/>
    <w:rsid w:val="006E4EB2"/>
    <w:rsid w:val="006E7140"/>
    <w:rsid w:val="006E7815"/>
    <w:rsid w:val="006F260D"/>
    <w:rsid w:val="006F28F5"/>
    <w:rsid w:val="006F30C9"/>
    <w:rsid w:val="006F398C"/>
    <w:rsid w:val="00702896"/>
    <w:rsid w:val="007048BA"/>
    <w:rsid w:val="00704D57"/>
    <w:rsid w:val="00705E2B"/>
    <w:rsid w:val="007068A0"/>
    <w:rsid w:val="00712DF4"/>
    <w:rsid w:val="00714BAE"/>
    <w:rsid w:val="00716B42"/>
    <w:rsid w:val="00720011"/>
    <w:rsid w:val="00720166"/>
    <w:rsid w:val="007266E0"/>
    <w:rsid w:val="0073296E"/>
    <w:rsid w:val="00732DCA"/>
    <w:rsid w:val="00733041"/>
    <w:rsid w:val="00736574"/>
    <w:rsid w:val="00736AC7"/>
    <w:rsid w:val="0074001B"/>
    <w:rsid w:val="0074022E"/>
    <w:rsid w:val="0074069C"/>
    <w:rsid w:val="007422F3"/>
    <w:rsid w:val="007431E3"/>
    <w:rsid w:val="00747554"/>
    <w:rsid w:val="00752F75"/>
    <w:rsid w:val="00753505"/>
    <w:rsid w:val="0075485C"/>
    <w:rsid w:val="0075572F"/>
    <w:rsid w:val="00756598"/>
    <w:rsid w:val="0076677C"/>
    <w:rsid w:val="00767C5B"/>
    <w:rsid w:val="00770121"/>
    <w:rsid w:val="00770D4A"/>
    <w:rsid w:val="00770D86"/>
    <w:rsid w:val="00772DDB"/>
    <w:rsid w:val="00776BBC"/>
    <w:rsid w:val="00777B8D"/>
    <w:rsid w:val="007807CA"/>
    <w:rsid w:val="00780FAE"/>
    <w:rsid w:val="00786509"/>
    <w:rsid w:val="00790784"/>
    <w:rsid w:val="0079090F"/>
    <w:rsid w:val="00790A21"/>
    <w:rsid w:val="0079363B"/>
    <w:rsid w:val="0079385A"/>
    <w:rsid w:val="00794CAF"/>
    <w:rsid w:val="00795CCF"/>
    <w:rsid w:val="007A0006"/>
    <w:rsid w:val="007A0A66"/>
    <w:rsid w:val="007A1E41"/>
    <w:rsid w:val="007A1EF0"/>
    <w:rsid w:val="007A4FBF"/>
    <w:rsid w:val="007A5E21"/>
    <w:rsid w:val="007A72AD"/>
    <w:rsid w:val="007B254B"/>
    <w:rsid w:val="007B25A9"/>
    <w:rsid w:val="007B2DD9"/>
    <w:rsid w:val="007B2E94"/>
    <w:rsid w:val="007B6410"/>
    <w:rsid w:val="007C0B59"/>
    <w:rsid w:val="007C321A"/>
    <w:rsid w:val="007C72C6"/>
    <w:rsid w:val="007D0630"/>
    <w:rsid w:val="007D1710"/>
    <w:rsid w:val="007D17DB"/>
    <w:rsid w:val="007D269F"/>
    <w:rsid w:val="007D7284"/>
    <w:rsid w:val="007E02A5"/>
    <w:rsid w:val="007E6D5D"/>
    <w:rsid w:val="007E77A4"/>
    <w:rsid w:val="007E77EE"/>
    <w:rsid w:val="007F2391"/>
    <w:rsid w:val="007F2C90"/>
    <w:rsid w:val="007F3BDC"/>
    <w:rsid w:val="007F43A9"/>
    <w:rsid w:val="007F5E9A"/>
    <w:rsid w:val="007F66E5"/>
    <w:rsid w:val="007F7A34"/>
    <w:rsid w:val="0080322B"/>
    <w:rsid w:val="00806974"/>
    <w:rsid w:val="008104F2"/>
    <w:rsid w:val="008134DC"/>
    <w:rsid w:val="008162D0"/>
    <w:rsid w:val="00816F6B"/>
    <w:rsid w:val="00817797"/>
    <w:rsid w:val="00817CCB"/>
    <w:rsid w:val="00821B81"/>
    <w:rsid w:val="008223FF"/>
    <w:rsid w:val="0082246C"/>
    <w:rsid w:val="00822E17"/>
    <w:rsid w:val="00823169"/>
    <w:rsid w:val="0082319B"/>
    <w:rsid w:val="00823AE1"/>
    <w:rsid w:val="00824C6C"/>
    <w:rsid w:val="00826F51"/>
    <w:rsid w:val="00833059"/>
    <w:rsid w:val="008356EF"/>
    <w:rsid w:val="00841958"/>
    <w:rsid w:val="008429F3"/>
    <w:rsid w:val="00843A94"/>
    <w:rsid w:val="00845002"/>
    <w:rsid w:val="00845771"/>
    <w:rsid w:val="00851187"/>
    <w:rsid w:val="00852481"/>
    <w:rsid w:val="008528AD"/>
    <w:rsid w:val="008533E1"/>
    <w:rsid w:val="008540CB"/>
    <w:rsid w:val="0085753C"/>
    <w:rsid w:val="00860C2C"/>
    <w:rsid w:val="008612C3"/>
    <w:rsid w:val="008613D6"/>
    <w:rsid w:val="00861B6B"/>
    <w:rsid w:val="00867B03"/>
    <w:rsid w:val="00870980"/>
    <w:rsid w:val="008807C9"/>
    <w:rsid w:val="00883EAA"/>
    <w:rsid w:val="008842B0"/>
    <w:rsid w:val="00886514"/>
    <w:rsid w:val="00887C48"/>
    <w:rsid w:val="00890B86"/>
    <w:rsid w:val="00891C04"/>
    <w:rsid w:val="0089574A"/>
    <w:rsid w:val="008A2F9A"/>
    <w:rsid w:val="008A410C"/>
    <w:rsid w:val="008A4C16"/>
    <w:rsid w:val="008A5623"/>
    <w:rsid w:val="008A5B48"/>
    <w:rsid w:val="008A670A"/>
    <w:rsid w:val="008A683B"/>
    <w:rsid w:val="008A6852"/>
    <w:rsid w:val="008B1730"/>
    <w:rsid w:val="008B1F8B"/>
    <w:rsid w:val="008B4255"/>
    <w:rsid w:val="008B6730"/>
    <w:rsid w:val="008C1BF1"/>
    <w:rsid w:val="008C25A9"/>
    <w:rsid w:val="008C2E3C"/>
    <w:rsid w:val="008C32AA"/>
    <w:rsid w:val="008C3E87"/>
    <w:rsid w:val="008C69E6"/>
    <w:rsid w:val="008D0064"/>
    <w:rsid w:val="008D2211"/>
    <w:rsid w:val="008D3818"/>
    <w:rsid w:val="008D48B9"/>
    <w:rsid w:val="008D5413"/>
    <w:rsid w:val="008D67BC"/>
    <w:rsid w:val="008D6896"/>
    <w:rsid w:val="008E14A4"/>
    <w:rsid w:val="008E3993"/>
    <w:rsid w:val="008E39C2"/>
    <w:rsid w:val="008E419A"/>
    <w:rsid w:val="008E46D3"/>
    <w:rsid w:val="008E4B16"/>
    <w:rsid w:val="008E524C"/>
    <w:rsid w:val="008E5955"/>
    <w:rsid w:val="008F1010"/>
    <w:rsid w:val="008F3953"/>
    <w:rsid w:val="008F5568"/>
    <w:rsid w:val="008F5D7C"/>
    <w:rsid w:val="008F6C0E"/>
    <w:rsid w:val="008F7A4A"/>
    <w:rsid w:val="00900FE3"/>
    <w:rsid w:val="009039E7"/>
    <w:rsid w:val="009049DB"/>
    <w:rsid w:val="0091145D"/>
    <w:rsid w:val="009114A7"/>
    <w:rsid w:val="00916409"/>
    <w:rsid w:val="00921A3F"/>
    <w:rsid w:val="00922B81"/>
    <w:rsid w:val="009238CC"/>
    <w:rsid w:val="00930B5F"/>
    <w:rsid w:val="00933C1F"/>
    <w:rsid w:val="00935E5B"/>
    <w:rsid w:val="009370CE"/>
    <w:rsid w:val="009375AD"/>
    <w:rsid w:val="009403D8"/>
    <w:rsid w:val="00942CB2"/>
    <w:rsid w:val="0094580C"/>
    <w:rsid w:val="00945D29"/>
    <w:rsid w:val="00946455"/>
    <w:rsid w:val="00950549"/>
    <w:rsid w:val="00950966"/>
    <w:rsid w:val="00950E41"/>
    <w:rsid w:val="00955C0B"/>
    <w:rsid w:val="00955FDF"/>
    <w:rsid w:val="00960235"/>
    <w:rsid w:val="0096277B"/>
    <w:rsid w:val="00966D69"/>
    <w:rsid w:val="00966D78"/>
    <w:rsid w:val="009679A7"/>
    <w:rsid w:val="009679AF"/>
    <w:rsid w:val="00971F6F"/>
    <w:rsid w:val="00974AB1"/>
    <w:rsid w:val="0098076E"/>
    <w:rsid w:val="00980BB4"/>
    <w:rsid w:val="00984248"/>
    <w:rsid w:val="0098734D"/>
    <w:rsid w:val="00987604"/>
    <w:rsid w:val="009876C2"/>
    <w:rsid w:val="00990354"/>
    <w:rsid w:val="009907B5"/>
    <w:rsid w:val="00992413"/>
    <w:rsid w:val="00995B07"/>
    <w:rsid w:val="009A0191"/>
    <w:rsid w:val="009A114B"/>
    <w:rsid w:val="009A132C"/>
    <w:rsid w:val="009A137E"/>
    <w:rsid w:val="009A6983"/>
    <w:rsid w:val="009B3EE9"/>
    <w:rsid w:val="009B5A8D"/>
    <w:rsid w:val="009B6136"/>
    <w:rsid w:val="009B7441"/>
    <w:rsid w:val="009C3443"/>
    <w:rsid w:val="009C42D3"/>
    <w:rsid w:val="009C6745"/>
    <w:rsid w:val="009C6B6A"/>
    <w:rsid w:val="009D23D6"/>
    <w:rsid w:val="009D3513"/>
    <w:rsid w:val="009D5AAC"/>
    <w:rsid w:val="009D7627"/>
    <w:rsid w:val="009E1209"/>
    <w:rsid w:val="009E12AE"/>
    <w:rsid w:val="009E5330"/>
    <w:rsid w:val="009E6D79"/>
    <w:rsid w:val="009E7C5D"/>
    <w:rsid w:val="009F0131"/>
    <w:rsid w:val="009F1C66"/>
    <w:rsid w:val="009F2662"/>
    <w:rsid w:val="009F2CAE"/>
    <w:rsid w:val="009F354E"/>
    <w:rsid w:val="009F3C3A"/>
    <w:rsid w:val="009F4958"/>
    <w:rsid w:val="009F5B07"/>
    <w:rsid w:val="00A01AC6"/>
    <w:rsid w:val="00A0408D"/>
    <w:rsid w:val="00A05AD2"/>
    <w:rsid w:val="00A078B9"/>
    <w:rsid w:val="00A10AD6"/>
    <w:rsid w:val="00A121DD"/>
    <w:rsid w:val="00A123B4"/>
    <w:rsid w:val="00A15740"/>
    <w:rsid w:val="00A165F5"/>
    <w:rsid w:val="00A17AB4"/>
    <w:rsid w:val="00A20053"/>
    <w:rsid w:val="00A20CB0"/>
    <w:rsid w:val="00A21979"/>
    <w:rsid w:val="00A24650"/>
    <w:rsid w:val="00A27E7A"/>
    <w:rsid w:val="00A316F9"/>
    <w:rsid w:val="00A328B2"/>
    <w:rsid w:val="00A3405A"/>
    <w:rsid w:val="00A408C2"/>
    <w:rsid w:val="00A420F4"/>
    <w:rsid w:val="00A429E5"/>
    <w:rsid w:val="00A507EA"/>
    <w:rsid w:val="00A529A9"/>
    <w:rsid w:val="00A53FEC"/>
    <w:rsid w:val="00A55D61"/>
    <w:rsid w:val="00A5743E"/>
    <w:rsid w:val="00A57A79"/>
    <w:rsid w:val="00A60E81"/>
    <w:rsid w:val="00A63A77"/>
    <w:rsid w:val="00A6766C"/>
    <w:rsid w:val="00A711B9"/>
    <w:rsid w:val="00A716AA"/>
    <w:rsid w:val="00A7199B"/>
    <w:rsid w:val="00A74148"/>
    <w:rsid w:val="00A75E2F"/>
    <w:rsid w:val="00A8189F"/>
    <w:rsid w:val="00A85FAE"/>
    <w:rsid w:val="00A91B39"/>
    <w:rsid w:val="00A94C16"/>
    <w:rsid w:val="00AA45EB"/>
    <w:rsid w:val="00AB34FA"/>
    <w:rsid w:val="00AB3E45"/>
    <w:rsid w:val="00AB7634"/>
    <w:rsid w:val="00AC245B"/>
    <w:rsid w:val="00AC3702"/>
    <w:rsid w:val="00AC39CC"/>
    <w:rsid w:val="00AC3C3B"/>
    <w:rsid w:val="00AC6269"/>
    <w:rsid w:val="00AC6306"/>
    <w:rsid w:val="00AC68AE"/>
    <w:rsid w:val="00AD1245"/>
    <w:rsid w:val="00AD2984"/>
    <w:rsid w:val="00AD53A2"/>
    <w:rsid w:val="00AD55C0"/>
    <w:rsid w:val="00AD6659"/>
    <w:rsid w:val="00AD6DB3"/>
    <w:rsid w:val="00AE0944"/>
    <w:rsid w:val="00AE1F1C"/>
    <w:rsid w:val="00AE4BB5"/>
    <w:rsid w:val="00AE50DB"/>
    <w:rsid w:val="00AF3CBA"/>
    <w:rsid w:val="00AF4E8B"/>
    <w:rsid w:val="00AF5D17"/>
    <w:rsid w:val="00AF68D4"/>
    <w:rsid w:val="00AF7330"/>
    <w:rsid w:val="00AF78F5"/>
    <w:rsid w:val="00B0141A"/>
    <w:rsid w:val="00B032AD"/>
    <w:rsid w:val="00B0337E"/>
    <w:rsid w:val="00B03FFF"/>
    <w:rsid w:val="00B04A93"/>
    <w:rsid w:val="00B04BD6"/>
    <w:rsid w:val="00B05F6F"/>
    <w:rsid w:val="00B13623"/>
    <w:rsid w:val="00B16C97"/>
    <w:rsid w:val="00B226B7"/>
    <w:rsid w:val="00B25BD4"/>
    <w:rsid w:val="00B260FD"/>
    <w:rsid w:val="00B26434"/>
    <w:rsid w:val="00B32183"/>
    <w:rsid w:val="00B3253A"/>
    <w:rsid w:val="00B32B42"/>
    <w:rsid w:val="00B3305B"/>
    <w:rsid w:val="00B33DD8"/>
    <w:rsid w:val="00B35246"/>
    <w:rsid w:val="00B448B9"/>
    <w:rsid w:val="00B45530"/>
    <w:rsid w:val="00B507B4"/>
    <w:rsid w:val="00B51923"/>
    <w:rsid w:val="00B52B5B"/>
    <w:rsid w:val="00B52B9E"/>
    <w:rsid w:val="00B53000"/>
    <w:rsid w:val="00B5378B"/>
    <w:rsid w:val="00B5547E"/>
    <w:rsid w:val="00B55507"/>
    <w:rsid w:val="00B579B0"/>
    <w:rsid w:val="00B60904"/>
    <w:rsid w:val="00B60E4F"/>
    <w:rsid w:val="00B629CF"/>
    <w:rsid w:val="00B63143"/>
    <w:rsid w:val="00B66398"/>
    <w:rsid w:val="00B72FBE"/>
    <w:rsid w:val="00B758FB"/>
    <w:rsid w:val="00B76C93"/>
    <w:rsid w:val="00B82E1A"/>
    <w:rsid w:val="00B83BE3"/>
    <w:rsid w:val="00B872C7"/>
    <w:rsid w:val="00B90F84"/>
    <w:rsid w:val="00B91EE4"/>
    <w:rsid w:val="00B926A6"/>
    <w:rsid w:val="00B93060"/>
    <w:rsid w:val="00B9370D"/>
    <w:rsid w:val="00B937FD"/>
    <w:rsid w:val="00B9748C"/>
    <w:rsid w:val="00BA0893"/>
    <w:rsid w:val="00BA4C09"/>
    <w:rsid w:val="00BA5B54"/>
    <w:rsid w:val="00BA61A2"/>
    <w:rsid w:val="00BA7D55"/>
    <w:rsid w:val="00BB483E"/>
    <w:rsid w:val="00BB6C9B"/>
    <w:rsid w:val="00BB79BA"/>
    <w:rsid w:val="00BB7B01"/>
    <w:rsid w:val="00BC1FF3"/>
    <w:rsid w:val="00BC2421"/>
    <w:rsid w:val="00BC2954"/>
    <w:rsid w:val="00BD041D"/>
    <w:rsid w:val="00BD0475"/>
    <w:rsid w:val="00BD0719"/>
    <w:rsid w:val="00BD18F7"/>
    <w:rsid w:val="00BD277D"/>
    <w:rsid w:val="00BD4BEE"/>
    <w:rsid w:val="00BD60B7"/>
    <w:rsid w:val="00BE09F6"/>
    <w:rsid w:val="00BE1A4A"/>
    <w:rsid w:val="00BE1D62"/>
    <w:rsid w:val="00BE576D"/>
    <w:rsid w:val="00BF58F9"/>
    <w:rsid w:val="00BF7C9F"/>
    <w:rsid w:val="00C00A60"/>
    <w:rsid w:val="00C0469C"/>
    <w:rsid w:val="00C05170"/>
    <w:rsid w:val="00C06BC4"/>
    <w:rsid w:val="00C07E82"/>
    <w:rsid w:val="00C11877"/>
    <w:rsid w:val="00C13362"/>
    <w:rsid w:val="00C1515B"/>
    <w:rsid w:val="00C16EA2"/>
    <w:rsid w:val="00C16F1A"/>
    <w:rsid w:val="00C17B76"/>
    <w:rsid w:val="00C17B8E"/>
    <w:rsid w:val="00C17BEA"/>
    <w:rsid w:val="00C20A01"/>
    <w:rsid w:val="00C301F3"/>
    <w:rsid w:val="00C32B85"/>
    <w:rsid w:val="00C426B1"/>
    <w:rsid w:val="00C426D5"/>
    <w:rsid w:val="00C42CFA"/>
    <w:rsid w:val="00C4423F"/>
    <w:rsid w:val="00C4595E"/>
    <w:rsid w:val="00C462EF"/>
    <w:rsid w:val="00C5040E"/>
    <w:rsid w:val="00C50AF1"/>
    <w:rsid w:val="00C52EAC"/>
    <w:rsid w:val="00C568A5"/>
    <w:rsid w:val="00C60B92"/>
    <w:rsid w:val="00C61598"/>
    <w:rsid w:val="00C6220D"/>
    <w:rsid w:val="00C63FB2"/>
    <w:rsid w:val="00C64A0F"/>
    <w:rsid w:val="00C665CF"/>
    <w:rsid w:val="00C7364B"/>
    <w:rsid w:val="00C73B66"/>
    <w:rsid w:val="00C746E7"/>
    <w:rsid w:val="00C83030"/>
    <w:rsid w:val="00C841B1"/>
    <w:rsid w:val="00C841E5"/>
    <w:rsid w:val="00C85A9B"/>
    <w:rsid w:val="00C8609C"/>
    <w:rsid w:val="00C877DD"/>
    <w:rsid w:val="00C93734"/>
    <w:rsid w:val="00C93F2C"/>
    <w:rsid w:val="00C94F40"/>
    <w:rsid w:val="00C957FA"/>
    <w:rsid w:val="00C963BA"/>
    <w:rsid w:val="00C96D86"/>
    <w:rsid w:val="00CA3B1E"/>
    <w:rsid w:val="00CA4986"/>
    <w:rsid w:val="00CA4CBE"/>
    <w:rsid w:val="00CA5144"/>
    <w:rsid w:val="00CA6B8A"/>
    <w:rsid w:val="00CA729B"/>
    <w:rsid w:val="00CA74CF"/>
    <w:rsid w:val="00CA7764"/>
    <w:rsid w:val="00CB4219"/>
    <w:rsid w:val="00CB4524"/>
    <w:rsid w:val="00CC11EC"/>
    <w:rsid w:val="00CC3C39"/>
    <w:rsid w:val="00CC4327"/>
    <w:rsid w:val="00CD043A"/>
    <w:rsid w:val="00CD3C23"/>
    <w:rsid w:val="00CD44BE"/>
    <w:rsid w:val="00CD4AF6"/>
    <w:rsid w:val="00CD70E7"/>
    <w:rsid w:val="00CE0D88"/>
    <w:rsid w:val="00CE18E3"/>
    <w:rsid w:val="00CE23FF"/>
    <w:rsid w:val="00CE29CA"/>
    <w:rsid w:val="00CE2ACA"/>
    <w:rsid w:val="00CE3472"/>
    <w:rsid w:val="00CE374C"/>
    <w:rsid w:val="00CE4D12"/>
    <w:rsid w:val="00CE5A4F"/>
    <w:rsid w:val="00CE6FBB"/>
    <w:rsid w:val="00CF036E"/>
    <w:rsid w:val="00CF43E4"/>
    <w:rsid w:val="00D00ED1"/>
    <w:rsid w:val="00D01A98"/>
    <w:rsid w:val="00D042A8"/>
    <w:rsid w:val="00D0529C"/>
    <w:rsid w:val="00D10069"/>
    <w:rsid w:val="00D1058F"/>
    <w:rsid w:val="00D1230B"/>
    <w:rsid w:val="00D162EF"/>
    <w:rsid w:val="00D20EB9"/>
    <w:rsid w:val="00D21727"/>
    <w:rsid w:val="00D217CA"/>
    <w:rsid w:val="00D22DF9"/>
    <w:rsid w:val="00D23004"/>
    <w:rsid w:val="00D31186"/>
    <w:rsid w:val="00D33B69"/>
    <w:rsid w:val="00D34F87"/>
    <w:rsid w:val="00D3505D"/>
    <w:rsid w:val="00D362E5"/>
    <w:rsid w:val="00D40019"/>
    <w:rsid w:val="00D41648"/>
    <w:rsid w:val="00D42168"/>
    <w:rsid w:val="00D42B34"/>
    <w:rsid w:val="00D42D2E"/>
    <w:rsid w:val="00D43585"/>
    <w:rsid w:val="00D57DB5"/>
    <w:rsid w:val="00D62B32"/>
    <w:rsid w:val="00D64A2D"/>
    <w:rsid w:val="00D64F51"/>
    <w:rsid w:val="00D65ED8"/>
    <w:rsid w:val="00D66159"/>
    <w:rsid w:val="00D66448"/>
    <w:rsid w:val="00D71793"/>
    <w:rsid w:val="00D77F78"/>
    <w:rsid w:val="00D84B55"/>
    <w:rsid w:val="00D85B84"/>
    <w:rsid w:val="00D86416"/>
    <w:rsid w:val="00D87ED8"/>
    <w:rsid w:val="00D903E6"/>
    <w:rsid w:val="00D928BC"/>
    <w:rsid w:val="00D93CE5"/>
    <w:rsid w:val="00D9468C"/>
    <w:rsid w:val="00D95527"/>
    <w:rsid w:val="00D95E4E"/>
    <w:rsid w:val="00D96EA7"/>
    <w:rsid w:val="00DA06B6"/>
    <w:rsid w:val="00DA2063"/>
    <w:rsid w:val="00DA2C8B"/>
    <w:rsid w:val="00DA38EC"/>
    <w:rsid w:val="00DA3DF0"/>
    <w:rsid w:val="00DA7DF3"/>
    <w:rsid w:val="00DB07F7"/>
    <w:rsid w:val="00DB0AA7"/>
    <w:rsid w:val="00DB4476"/>
    <w:rsid w:val="00DB6887"/>
    <w:rsid w:val="00DB7CB8"/>
    <w:rsid w:val="00DC016E"/>
    <w:rsid w:val="00DC0265"/>
    <w:rsid w:val="00DC053F"/>
    <w:rsid w:val="00DC3B47"/>
    <w:rsid w:val="00DC5063"/>
    <w:rsid w:val="00DC7863"/>
    <w:rsid w:val="00DD6DCA"/>
    <w:rsid w:val="00DE11FB"/>
    <w:rsid w:val="00DE152D"/>
    <w:rsid w:val="00DE69C7"/>
    <w:rsid w:val="00DE7442"/>
    <w:rsid w:val="00DF0E55"/>
    <w:rsid w:val="00DF25D2"/>
    <w:rsid w:val="00DF366C"/>
    <w:rsid w:val="00DF57C1"/>
    <w:rsid w:val="00DF5FAA"/>
    <w:rsid w:val="00DF7721"/>
    <w:rsid w:val="00DF7BEB"/>
    <w:rsid w:val="00DF7F1F"/>
    <w:rsid w:val="00E00BEF"/>
    <w:rsid w:val="00E021FE"/>
    <w:rsid w:val="00E02863"/>
    <w:rsid w:val="00E02D6B"/>
    <w:rsid w:val="00E074A1"/>
    <w:rsid w:val="00E104C3"/>
    <w:rsid w:val="00E14E59"/>
    <w:rsid w:val="00E1603E"/>
    <w:rsid w:val="00E200A1"/>
    <w:rsid w:val="00E21FB5"/>
    <w:rsid w:val="00E223FD"/>
    <w:rsid w:val="00E22AC4"/>
    <w:rsid w:val="00E23A29"/>
    <w:rsid w:val="00E23FC1"/>
    <w:rsid w:val="00E24DE5"/>
    <w:rsid w:val="00E25D4D"/>
    <w:rsid w:val="00E2756A"/>
    <w:rsid w:val="00E3002C"/>
    <w:rsid w:val="00E311D4"/>
    <w:rsid w:val="00E343C4"/>
    <w:rsid w:val="00E358B6"/>
    <w:rsid w:val="00E37947"/>
    <w:rsid w:val="00E40131"/>
    <w:rsid w:val="00E43014"/>
    <w:rsid w:val="00E463E2"/>
    <w:rsid w:val="00E478DE"/>
    <w:rsid w:val="00E4792A"/>
    <w:rsid w:val="00E50252"/>
    <w:rsid w:val="00E503CA"/>
    <w:rsid w:val="00E5094C"/>
    <w:rsid w:val="00E50CDE"/>
    <w:rsid w:val="00E54BA2"/>
    <w:rsid w:val="00E5517C"/>
    <w:rsid w:val="00E57087"/>
    <w:rsid w:val="00E60255"/>
    <w:rsid w:val="00E6071A"/>
    <w:rsid w:val="00E651C3"/>
    <w:rsid w:val="00E6574F"/>
    <w:rsid w:val="00E65C33"/>
    <w:rsid w:val="00E65ED2"/>
    <w:rsid w:val="00E70DB5"/>
    <w:rsid w:val="00E7397D"/>
    <w:rsid w:val="00E73A6C"/>
    <w:rsid w:val="00E73BDA"/>
    <w:rsid w:val="00E74940"/>
    <w:rsid w:val="00E779EF"/>
    <w:rsid w:val="00E81340"/>
    <w:rsid w:val="00E820F1"/>
    <w:rsid w:val="00E86378"/>
    <w:rsid w:val="00E875DC"/>
    <w:rsid w:val="00E90D2C"/>
    <w:rsid w:val="00E91959"/>
    <w:rsid w:val="00E92E18"/>
    <w:rsid w:val="00E9531B"/>
    <w:rsid w:val="00E971D0"/>
    <w:rsid w:val="00E97344"/>
    <w:rsid w:val="00E97D35"/>
    <w:rsid w:val="00EA0A6F"/>
    <w:rsid w:val="00EA74F3"/>
    <w:rsid w:val="00EB180F"/>
    <w:rsid w:val="00EB1FEF"/>
    <w:rsid w:val="00EB29A5"/>
    <w:rsid w:val="00EB36FE"/>
    <w:rsid w:val="00EB39C7"/>
    <w:rsid w:val="00EB48D2"/>
    <w:rsid w:val="00EB4E73"/>
    <w:rsid w:val="00EB781F"/>
    <w:rsid w:val="00EB7A1B"/>
    <w:rsid w:val="00EC0592"/>
    <w:rsid w:val="00EC3B1D"/>
    <w:rsid w:val="00EC4FE9"/>
    <w:rsid w:val="00EC52D1"/>
    <w:rsid w:val="00EC737C"/>
    <w:rsid w:val="00EC74DB"/>
    <w:rsid w:val="00EC7503"/>
    <w:rsid w:val="00ED01E5"/>
    <w:rsid w:val="00ED0D18"/>
    <w:rsid w:val="00ED35E9"/>
    <w:rsid w:val="00ED4071"/>
    <w:rsid w:val="00ED540D"/>
    <w:rsid w:val="00ED5F47"/>
    <w:rsid w:val="00EE1DB1"/>
    <w:rsid w:val="00EF0625"/>
    <w:rsid w:val="00EF10B0"/>
    <w:rsid w:val="00EF2834"/>
    <w:rsid w:val="00EF2E2B"/>
    <w:rsid w:val="00EF471C"/>
    <w:rsid w:val="00EF7BC1"/>
    <w:rsid w:val="00F01359"/>
    <w:rsid w:val="00F02557"/>
    <w:rsid w:val="00F05886"/>
    <w:rsid w:val="00F06B4E"/>
    <w:rsid w:val="00F130E7"/>
    <w:rsid w:val="00F1702A"/>
    <w:rsid w:val="00F20BD7"/>
    <w:rsid w:val="00F2141C"/>
    <w:rsid w:val="00F26BDB"/>
    <w:rsid w:val="00F27093"/>
    <w:rsid w:val="00F2753D"/>
    <w:rsid w:val="00F27CDB"/>
    <w:rsid w:val="00F348F8"/>
    <w:rsid w:val="00F370D1"/>
    <w:rsid w:val="00F404A1"/>
    <w:rsid w:val="00F4312B"/>
    <w:rsid w:val="00F43AA0"/>
    <w:rsid w:val="00F4462D"/>
    <w:rsid w:val="00F51251"/>
    <w:rsid w:val="00F5136F"/>
    <w:rsid w:val="00F54414"/>
    <w:rsid w:val="00F55E2F"/>
    <w:rsid w:val="00F5603A"/>
    <w:rsid w:val="00F56183"/>
    <w:rsid w:val="00F57746"/>
    <w:rsid w:val="00F60330"/>
    <w:rsid w:val="00F60706"/>
    <w:rsid w:val="00F6082F"/>
    <w:rsid w:val="00F62366"/>
    <w:rsid w:val="00F649E8"/>
    <w:rsid w:val="00F655E6"/>
    <w:rsid w:val="00F67343"/>
    <w:rsid w:val="00F7067C"/>
    <w:rsid w:val="00F719CD"/>
    <w:rsid w:val="00F71D34"/>
    <w:rsid w:val="00F771BE"/>
    <w:rsid w:val="00F81B11"/>
    <w:rsid w:val="00F8323B"/>
    <w:rsid w:val="00F8577F"/>
    <w:rsid w:val="00F9109C"/>
    <w:rsid w:val="00F91C9E"/>
    <w:rsid w:val="00F91D37"/>
    <w:rsid w:val="00F922C5"/>
    <w:rsid w:val="00F92874"/>
    <w:rsid w:val="00F9430B"/>
    <w:rsid w:val="00F97B93"/>
    <w:rsid w:val="00FA061F"/>
    <w:rsid w:val="00FA16BD"/>
    <w:rsid w:val="00FA16C4"/>
    <w:rsid w:val="00FA1A5E"/>
    <w:rsid w:val="00FA1DAB"/>
    <w:rsid w:val="00FA4140"/>
    <w:rsid w:val="00FA4692"/>
    <w:rsid w:val="00FA5F1D"/>
    <w:rsid w:val="00FA682D"/>
    <w:rsid w:val="00FB09BF"/>
    <w:rsid w:val="00FB1B60"/>
    <w:rsid w:val="00FB3118"/>
    <w:rsid w:val="00FB412D"/>
    <w:rsid w:val="00FB42F8"/>
    <w:rsid w:val="00FB62CA"/>
    <w:rsid w:val="00FB6F2A"/>
    <w:rsid w:val="00FB7028"/>
    <w:rsid w:val="00FB7D79"/>
    <w:rsid w:val="00FC2886"/>
    <w:rsid w:val="00FC2998"/>
    <w:rsid w:val="00FC3A45"/>
    <w:rsid w:val="00FC59A3"/>
    <w:rsid w:val="00FC62D8"/>
    <w:rsid w:val="00FD0321"/>
    <w:rsid w:val="00FD0D8C"/>
    <w:rsid w:val="00FD70AC"/>
    <w:rsid w:val="00FD7629"/>
    <w:rsid w:val="00FD7825"/>
    <w:rsid w:val="00FE1718"/>
    <w:rsid w:val="00FE3547"/>
    <w:rsid w:val="00FF047C"/>
    <w:rsid w:val="00FF1232"/>
    <w:rsid w:val="00FF1CAC"/>
    <w:rsid w:val="00FF261B"/>
    <w:rsid w:val="00FF31A2"/>
    <w:rsid w:val="00FF589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4B03D"/>
  <w15:docId w15:val="{A0F71828-3510-4870-8086-2F62F222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B93060"/>
    <w:pPr>
      <w:keepNext/>
      <w:keepLines/>
      <w:spacing w:before="240" w:line="276" w:lineRule="auto"/>
      <w:jc w:val="left"/>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3">
    <w:name w:val="heading 3"/>
    <w:basedOn w:val="a3"/>
    <w:next w:val="a3"/>
    <w:link w:val="30"/>
    <w:uiPriority w:val="9"/>
    <w:unhideWhenUsed/>
    <w:qFormat/>
    <w:rsid w:val="007B254B"/>
    <w:pPr>
      <w:keepNext/>
      <w:keepLines/>
      <w:spacing w:before="40" w:line="276" w:lineRule="auto"/>
      <w:jc w:val="left"/>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פסק דין תו"/>
    <w:basedOn w:val="a4"/>
    <w:link w:val="af5"/>
    <w:locked/>
    <w:rsid w:val="003D0A52"/>
    <w:rPr>
      <w:rFonts w:ascii="Arial" w:eastAsia="Calibri" w:hAnsi="Arial" w:cs="FrankRuehl"/>
      <w:bCs/>
      <w:spacing w:val="20"/>
      <w:kern w:val="28"/>
      <w:sz w:val="24"/>
      <w:szCs w:val="32"/>
    </w:rPr>
  </w:style>
  <w:style w:type="paragraph" w:customStyle="1" w:styleId="af5">
    <w:name w:val="פסק דין"/>
    <w:basedOn w:val="a3"/>
    <w:next w:val="ae"/>
    <w:link w:val="af4"/>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6">
    <w:name w:val="כותרת [א.] צד תו"/>
    <w:basedOn w:val="a4"/>
    <w:link w:val="af7"/>
    <w:locked/>
    <w:rsid w:val="008A683B"/>
    <w:rPr>
      <w:rFonts w:ascii="Arial" w:eastAsia="Times New Roman" w:hAnsi="Arial" w:cs="Narkisim"/>
      <w:b/>
      <w:bCs/>
      <w:sz w:val="24"/>
      <w:szCs w:val="24"/>
    </w:rPr>
  </w:style>
  <w:style w:type="paragraph" w:customStyle="1" w:styleId="af7">
    <w:name w:val="כותרת [א.] צד"/>
    <w:basedOn w:val="a1"/>
    <w:next w:val="ae"/>
    <w:link w:val="af6"/>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8">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8"/>
    <w:qFormat/>
    <w:rsid w:val="008A683B"/>
    <w:pPr>
      <w:numPr>
        <w:ilvl w:val="3"/>
        <w:numId w:val="4"/>
      </w:numPr>
      <w:outlineLvl w:val="5"/>
    </w:pPr>
    <w:rPr>
      <w:b w:val="0"/>
      <w:bCs w:val="0"/>
      <w:i/>
      <w:iCs/>
    </w:rPr>
  </w:style>
  <w:style w:type="character" w:styleId="af9">
    <w:name w:val="footnote reference"/>
    <w:aliases w:val="Footnote Reference"/>
    <w:uiPriority w:val="99"/>
    <w:unhideWhenUsed/>
    <w:qFormat/>
    <w:rsid w:val="00E2756A"/>
    <w:rPr>
      <w:rFonts w:ascii="Times New Roman" w:hAnsi="Times New Roman" w:cs="FrankRuehl" w:hint="default"/>
      <w:kern w:val="0"/>
      <w:position w:val="0"/>
      <w:sz w:val="20"/>
      <w:szCs w:val="28"/>
      <w:vertAlign w:val="superscript"/>
    </w:rPr>
  </w:style>
  <w:style w:type="paragraph" w:customStyle="1" w:styleId="afa">
    <w:name w:val="שמות הדיינים"/>
    <w:basedOn w:val="a3"/>
    <w:next w:val="a3"/>
    <w:link w:val="afb"/>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b">
    <w:name w:val="שמות הדיינים תו"/>
    <w:basedOn w:val="a4"/>
    <w:link w:val="afa"/>
    <w:rsid w:val="00D77F78"/>
    <w:rPr>
      <w:rFonts w:eastAsia="Calibri" w:cs="Narkisim"/>
      <w:b/>
      <w:bCs/>
      <w:kern w:val="28"/>
      <w:sz w:val="23"/>
      <w:szCs w:val="23"/>
    </w:rPr>
  </w:style>
  <w:style w:type="paragraph" w:styleId="afc">
    <w:name w:val="header"/>
    <w:basedOn w:val="a3"/>
    <w:link w:val="afd"/>
    <w:uiPriority w:val="99"/>
    <w:unhideWhenUsed/>
    <w:rsid w:val="00FA1DAB"/>
    <w:pPr>
      <w:tabs>
        <w:tab w:val="center" w:pos="4153"/>
        <w:tab w:val="right" w:pos="8306"/>
      </w:tabs>
    </w:pPr>
  </w:style>
  <w:style w:type="character" w:customStyle="1" w:styleId="afd">
    <w:name w:val="כותרת עליונה תו"/>
    <w:basedOn w:val="a4"/>
    <w:link w:val="afc"/>
    <w:uiPriority w:val="99"/>
    <w:rsid w:val="00FA1DAB"/>
    <w:rPr>
      <w:rFonts w:cs="FrankRuehl"/>
      <w:sz w:val="22"/>
      <w:szCs w:val="28"/>
    </w:rPr>
  </w:style>
  <w:style w:type="paragraph" w:styleId="afe">
    <w:name w:val="footer"/>
    <w:basedOn w:val="a3"/>
    <w:link w:val="aff"/>
    <w:uiPriority w:val="99"/>
    <w:unhideWhenUsed/>
    <w:rsid w:val="00FA1DAB"/>
    <w:pPr>
      <w:tabs>
        <w:tab w:val="center" w:pos="4153"/>
        <w:tab w:val="right" w:pos="8306"/>
      </w:tabs>
    </w:pPr>
  </w:style>
  <w:style w:type="character" w:customStyle="1" w:styleId="aff">
    <w:name w:val="כותרת תחתונה תו"/>
    <w:basedOn w:val="a4"/>
    <w:link w:val="afe"/>
    <w:uiPriority w:val="99"/>
    <w:rsid w:val="00FA1DAB"/>
    <w:rPr>
      <w:rFonts w:cs="FrankRuehl"/>
      <w:sz w:val="22"/>
      <w:szCs w:val="28"/>
    </w:rPr>
  </w:style>
  <w:style w:type="paragraph" w:customStyle="1" w:styleId="aff0">
    <w:name w:val="רשימה רגילה"/>
    <w:basedOn w:val="1"/>
    <w:next w:val="af"/>
    <w:link w:val="aff1"/>
    <w:qFormat/>
    <w:rsid w:val="009D23D6"/>
    <w:pPr>
      <w:ind w:left="0" w:firstLine="0"/>
    </w:pPr>
  </w:style>
  <w:style w:type="character" w:customStyle="1" w:styleId="aff1">
    <w:name w:val="רשימה רגילה תו"/>
    <w:basedOn w:val="14"/>
    <w:link w:val="aff0"/>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2">
    <w:name w:val="מספר תיק"/>
    <w:basedOn w:val="a3"/>
    <w:link w:val="aff3"/>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3">
    <w:name w:val="מספר תיק תו"/>
    <w:basedOn w:val="a4"/>
    <w:link w:val="aff2"/>
    <w:rsid w:val="003D0A52"/>
    <w:rPr>
      <w:rFonts w:eastAsia="Times New Roman" w:cs="FrankRuehl"/>
      <w:sz w:val="24"/>
      <w:szCs w:val="32"/>
      <w:lang w:eastAsia="he-IL"/>
    </w:rPr>
  </w:style>
  <w:style w:type="paragraph" w:customStyle="1" w:styleId="aff4">
    <w:name w:val="פלוני"/>
    <w:basedOn w:val="a3"/>
    <w:link w:val="aff5"/>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5">
    <w:name w:val="פלוני תו"/>
    <w:basedOn w:val="a4"/>
    <w:link w:val="aff4"/>
    <w:rsid w:val="003D0A52"/>
    <w:rPr>
      <w:rFonts w:eastAsia="Times New Roman" w:cs="FrankRuehl"/>
      <w:sz w:val="26"/>
      <w:szCs w:val="32"/>
      <w:lang w:eastAsia="he-IL"/>
    </w:rPr>
  </w:style>
  <w:style w:type="paragraph" w:customStyle="1" w:styleId="aff6">
    <w:name w:val="כותרת הנידון ומסקנות"/>
    <w:basedOn w:val="a3"/>
    <w:next w:val="aff7"/>
    <w:link w:val="aff8"/>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7">
    <w:name w:val="תקציר פתיחה"/>
    <w:basedOn w:val="a3"/>
    <w:next w:val="a3"/>
    <w:link w:val="aff9"/>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9">
    <w:name w:val="תקציר פתיחה תו"/>
    <w:basedOn w:val="a4"/>
    <w:link w:val="aff7"/>
    <w:rsid w:val="0065626D"/>
    <w:rPr>
      <w:rFonts w:eastAsia="Times New Roman" w:cs="FrankRuehl"/>
      <w:szCs w:val="24"/>
      <w:lang w:eastAsia="he-IL"/>
    </w:rPr>
  </w:style>
  <w:style w:type="character" w:customStyle="1" w:styleId="aff8">
    <w:name w:val="כותרת הנידון ומסקנות תו"/>
    <w:basedOn w:val="a4"/>
    <w:link w:val="aff6"/>
    <w:rsid w:val="003D0A52"/>
    <w:rPr>
      <w:rFonts w:ascii="Cambria" w:eastAsia="Times New Roman" w:hAnsi="Cambria" w:cs="Narkisim"/>
      <w:b/>
      <w:noProof/>
      <w:sz w:val="26"/>
      <w:szCs w:val="26"/>
      <w:lang w:eastAsia="he-IL"/>
    </w:rPr>
  </w:style>
  <w:style w:type="paragraph" w:customStyle="1" w:styleId="affa">
    <w:name w:val="מסקנות [א.] תוכן"/>
    <w:basedOn w:val="a3"/>
    <w:link w:val="affb"/>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b">
    <w:name w:val="מסקנות [א.] תוכן תו"/>
    <w:basedOn w:val="a4"/>
    <w:link w:val="affa"/>
    <w:rsid w:val="0065626D"/>
    <w:rPr>
      <w:rFonts w:eastAsia="Times New Roman" w:cs="FrankRuehl"/>
      <w:szCs w:val="24"/>
      <w:lang w:eastAsia="he-IL"/>
    </w:rPr>
  </w:style>
  <w:style w:type="paragraph" w:customStyle="1" w:styleId="affc">
    <w:name w:val="בבית הדין הרבני"/>
    <w:basedOn w:val="a3"/>
    <w:next w:val="affd"/>
    <w:link w:val="affe"/>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d">
    <w:name w:val="לפני כבוד הדיינים"/>
    <w:basedOn w:val="a3"/>
    <w:next w:val="afa"/>
    <w:link w:val="afff"/>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
    <w:name w:val="לפני כבוד הדיינים תו"/>
    <w:basedOn w:val="a4"/>
    <w:link w:val="affd"/>
    <w:rsid w:val="0065626D"/>
    <w:rPr>
      <w:rFonts w:eastAsia="Times New Roman" w:cs="FrankRuehl"/>
      <w:sz w:val="22"/>
      <w:szCs w:val="26"/>
      <w:lang w:eastAsia="he-IL"/>
    </w:rPr>
  </w:style>
  <w:style w:type="character" w:customStyle="1" w:styleId="affe">
    <w:name w:val="בבית הדין הרבני תו"/>
    <w:basedOn w:val="a4"/>
    <w:link w:val="affc"/>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5"/>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0">
    <w:name w:val="ראשי פרקים"/>
    <w:basedOn w:val="aff7"/>
    <w:link w:val="afff1"/>
    <w:rsid w:val="0065626D"/>
    <w:pPr>
      <w:tabs>
        <w:tab w:val="center" w:pos="3289"/>
      </w:tabs>
      <w:spacing w:before="240" w:after="240" w:line="360" w:lineRule="auto"/>
    </w:pPr>
    <w:rPr>
      <w:rFonts w:cs="Narkisim"/>
      <w:szCs w:val="22"/>
    </w:rPr>
  </w:style>
  <w:style w:type="character" w:customStyle="1" w:styleId="afff1">
    <w:name w:val="ראשי פרקים תו"/>
    <w:basedOn w:val="aff9"/>
    <w:link w:val="afff0"/>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2">
    <w:name w:val="Balloon Text"/>
    <w:basedOn w:val="a3"/>
    <w:link w:val="afff3"/>
    <w:uiPriority w:val="99"/>
    <w:semiHidden/>
    <w:unhideWhenUsed/>
    <w:rsid w:val="001F3BB4"/>
    <w:pPr>
      <w:jc w:val="left"/>
    </w:pPr>
    <w:rPr>
      <w:rFonts w:ascii="Tahoma" w:hAnsi="Tahoma" w:cs="Tahoma"/>
      <w:sz w:val="16"/>
      <w:szCs w:val="16"/>
    </w:rPr>
  </w:style>
  <w:style w:type="character" w:customStyle="1" w:styleId="afff3">
    <w:name w:val="טקסט בלונים תו"/>
    <w:basedOn w:val="a4"/>
    <w:link w:val="afff2"/>
    <w:uiPriority w:val="99"/>
    <w:semiHidden/>
    <w:rsid w:val="001F3BB4"/>
    <w:rPr>
      <w:rFonts w:ascii="Tahoma" w:hAnsi="Tahoma" w:cs="Tahoma"/>
      <w:sz w:val="16"/>
      <w:szCs w:val="16"/>
    </w:rPr>
  </w:style>
  <w:style w:type="table" w:styleId="afff4">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5">
    <w:name w:val="Placeholder Text"/>
    <w:basedOn w:val="a4"/>
    <w:uiPriority w:val="99"/>
    <w:semiHidden/>
    <w:rsid w:val="001F3BB4"/>
    <w:rPr>
      <w:color w:val="808080"/>
    </w:rPr>
  </w:style>
  <w:style w:type="paragraph" w:styleId="NormalWeb">
    <w:name w:val="Normal (Web)"/>
    <w:basedOn w:val="a3"/>
    <w:uiPriority w:val="99"/>
    <w:unhideWhenUsed/>
    <w:rsid w:val="001F3BB4"/>
    <w:pPr>
      <w:bidi w:val="0"/>
      <w:spacing w:before="100" w:beforeAutospacing="1" w:after="100" w:afterAutospacing="1"/>
    </w:pPr>
    <w:rPr>
      <w:rFonts w:eastAsia="Times New Roman" w:cs="Times New Roman"/>
      <w:sz w:val="40"/>
      <w:szCs w:val="40"/>
    </w:rPr>
  </w:style>
  <w:style w:type="character" w:styleId="Hyperlink">
    <w:name w:val="Hyperlink"/>
    <w:basedOn w:val="a4"/>
    <w:uiPriority w:val="99"/>
    <w:unhideWhenUsed/>
    <w:rsid w:val="00CC4327"/>
    <w:rPr>
      <w:color w:val="0000FF" w:themeColor="hyperlink"/>
      <w:u w:val="single"/>
    </w:rPr>
  </w:style>
  <w:style w:type="table" w:customStyle="1" w:styleId="TableGrid1">
    <w:name w:val="Table Grid1"/>
    <w:basedOn w:val="a5"/>
    <w:next w:val="afff4"/>
    <w:uiPriority w:val="59"/>
    <w:rsid w:val="00CC4327"/>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00">
    <w:name w:val="P00"/>
    <w:rsid w:val="00CC432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character" w:customStyle="1" w:styleId="default">
    <w:name w:val="default"/>
    <w:rsid w:val="00CC4327"/>
    <w:rPr>
      <w:rFonts w:cs="FrankRuehl"/>
      <w:sz w:val="24"/>
      <w:szCs w:val="24"/>
    </w:rPr>
  </w:style>
  <w:style w:type="paragraph" w:customStyle="1" w:styleId="footnote">
    <w:name w:val="footnote"/>
    <w:basedOn w:val="P00"/>
    <w:rsid w:val="00CC4327"/>
    <w:pPr>
      <w:widowControl/>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P22">
    <w:name w:val="P22"/>
    <w:basedOn w:val="P00"/>
    <w:rsid w:val="00CC4327"/>
    <w:pPr>
      <w:widowControl/>
      <w:tabs>
        <w:tab w:val="clear" w:pos="624"/>
        <w:tab w:val="clear" w:pos="1021"/>
      </w:tabs>
      <w:ind w:right="1021"/>
    </w:pPr>
    <w:rPr>
      <w:rFonts w:cs="FrankRuehl"/>
    </w:rPr>
  </w:style>
  <w:style w:type="character" w:customStyle="1" w:styleId="big-number">
    <w:name w:val="big-number"/>
    <w:basedOn w:val="default"/>
    <w:rsid w:val="00CC4327"/>
    <w:rPr>
      <w:rFonts w:ascii="Times New Roman" w:hAnsi="Times New Roman" w:cs="Times New Roman"/>
      <w:sz w:val="32"/>
      <w:szCs w:val="32"/>
    </w:rPr>
  </w:style>
  <w:style w:type="paragraph" w:customStyle="1" w:styleId="P11">
    <w:name w:val="P11"/>
    <w:basedOn w:val="P00"/>
    <w:rsid w:val="00CC4327"/>
    <w:pPr>
      <w:tabs>
        <w:tab w:val="clear" w:pos="624"/>
      </w:tabs>
      <w:ind w:right="624"/>
    </w:pPr>
  </w:style>
  <w:style w:type="character" w:styleId="afff6">
    <w:name w:val="annotation reference"/>
    <w:basedOn w:val="a4"/>
    <w:uiPriority w:val="99"/>
    <w:semiHidden/>
    <w:unhideWhenUsed/>
    <w:rsid w:val="00DB07F7"/>
    <w:rPr>
      <w:sz w:val="16"/>
      <w:szCs w:val="16"/>
    </w:rPr>
  </w:style>
  <w:style w:type="paragraph" w:styleId="afff7">
    <w:name w:val="annotation text"/>
    <w:basedOn w:val="a3"/>
    <w:link w:val="afff8"/>
    <w:uiPriority w:val="99"/>
    <w:unhideWhenUsed/>
    <w:rsid w:val="00DB07F7"/>
    <w:rPr>
      <w:sz w:val="20"/>
      <w:szCs w:val="20"/>
    </w:rPr>
  </w:style>
  <w:style w:type="character" w:customStyle="1" w:styleId="afff8">
    <w:name w:val="טקסט הערה תו"/>
    <w:basedOn w:val="a4"/>
    <w:link w:val="afff7"/>
    <w:uiPriority w:val="99"/>
    <w:rsid w:val="00DB07F7"/>
    <w:rPr>
      <w:rFonts w:cs="FrankRuehl"/>
    </w:rPr>
  </w:style>
  <w:style w:type="paragraph" w:styleId="afff9">
    <w:name w:val="annotation subject"/>
    <w:basedOn w:val="afff7"/>
    <w:next w:val="afff7"/>
    <w:link w:val="afffa"/>
    <w:uiPriority w:val="99"/>
    <w:semiHidden/>
    <w:unhideWhenUsed/>
    <w:rsid w:val="00DB07F7"/>
    <w:rPr>
      <w:b/>
      <w:bCs/>
    </w:rPr>
  </w:style>
  <w:style w:type="character" w:customStyle="1" w:styleId="afffa">
    <w:name w:val="נושא הערה תו"/>
    <w:basedOn w:val="afff8"/>
    <w:link w:val="afff9"/>
    <w:uiPriority w:val="99"/>
    <w:semiHidden/>
    <w:rsid w:val="00DB07F7"/>
    <w:rPr>
      <w:rFonts w:cs="FrankRuehl"/>
      <w:b/>
      <w:bCs/>
    </w:rPr>
  </w:style>
  <w:style w:type="character" w:customStyle="1" w:styleId="13">
    <w:name w:val="כותרת 1 תו"/>
    <w:basedOn w:val="a4"/>
    <w:link w:val="12"/>
    <w:uiPriority w:val="9"/>
    <w:rsid w:val="00B93060"/>
    <w:rPr>
      <w:rFonts w:asciiTheme="majorHAnsi" w:eastAsiaTheme="majorEastAsia" w:hAnsiTheme="majorHAnsi" w:cstheme="majorBidi"/>
      <w:color w:val="365F91" w:themeColor="accent1" w:themeShade="BF"/>
      <w:sz w:val="32"/>
      <w:szCs w:val="32"/>
    </w:rPr>
  </w:style>
  <w:style w:type="table" w:customStyle="1" w:styleId="19">
    <w:name w:val="רשת טבלה1"/>
    <w:basedOn w:val="a5"/>
    <w:next w:val="afff4"/>
    <w:uiPriority w:val="59"/>
    <w:rsid w:val="00B9306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5"/>
    <w:next w:val="afff4"/>
    <w:uiPriority w:val="59"/>
    <w:rsid w:val="00B93060"/>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רשת טבלה2"/>
    <w:basedOn w:val="a5"/>
    <w:next w:val="afff4"/>
    <w:uiPriority w:val="59"/>
    <w:rsid w:val="00B9306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5"/>
    <w:next w:val="afff4"/>
    <w:uiPriority w:val="59"/>
    <w:rsid w:val="00B93060"/>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כותרת 3 תו"/>
    <w:basedOn w:val="a4"/>
    <w:link w:val="3"/>
    <w:uiPriority w:val="9"/>
    <w:rsid w:val="007B254B"/>
    <w:rPr>
      <w:rFonts w:asciiTheme="majorHAnsi" w:eastAsiaTheme="majorEastAsia" w:hAnsiTheme="majorHAnsi" w:cstheme="majorBidi"/>
      <w:color w:val="243F60" w:themeColor="accent1" w:themeShade="7F"/>
      <w:sz w:val="24"/>
      <w:szCs w:val="24"/>
    </w:rPr>
  </w:style>
  <w:style w:type="paragraph" w:customStyle="1" w:styleId="1a">
    <w:name w:val="ציטוט1"/>
    <w:basedOn w:val="a3"/>
    <w:link w:val="QuoteChar"/>
    <w:rsid w:val="007B254B"/>
    <w:pPr>
      <w:snapToGrid w:val="0"/>
      <w:spacing w:after="120"/>
      <w:ind w:left="851" w:right="851"/>
    </w:pPr>
    <w:rPr>
      <w:rFonts w:eastAsia="Times New Roman"/>
      <w:i/>
      <w:color w:val="000000"/>
      <w:kern w:val="28"/>
    </w:rPr>
  </w:style>
  <w:style w:type="character" w:customStyle="1" w:styleId="QuoteChar">
    <w:name w:val="Quote Char"/>
    <w:basedOn w:val="a4"/>
    <w:link w:val="1a"/>
    <w:locked/>
    <w:rsid w:val="007B254B"/>
    <w:rPr>
      <w:rFonts w:eastAsia="Times New Roman" w:cs="FrankRuehl"/>
      <w:i/>
      <w:color w:val="000000"/>
      <w:kern w:val="28"/>
      <w:sz w:val="22"/>
      <w:szCs w:val="28"/>
    </w:rPr>
  </w:style>
  <w:style w:type="paragraph" w:customStyle="1" w:styleId="1b">
    <w:name w:val="כותרת [א.] צד1"/>
    <w:basedOn w:val="a3"/>
    <w:next w:val="ae"/>
    <w:qFormat/>
    <w:rsid w:val="007B254B"/>
    <w:pPr>
      <w:keepNext/>
      <w:tabs>
        <w:tab w:val="left" w:pos="397"/>
        <w:tab w:val="num" w:pos="794"/>
      </w:tabs>
      <w:spacing w:before="360" w:after="120" w:line="276" w:lineRule="auto"/>
      <w:ind w:left="397" w:hanging="397"/>
      <w:outlineLvl w:val="3"/>
    </w:pPr>
    <w:rPr>
      <w:rFonts w:ascii="Arial" w:eastAsia="Calibri" w:hAnsi="Arial" w:cs="Narkisim"/>
      <w:b/>
      <w:bCs/>
      <w:sz w:val="24"/>
      <w:szCs w:val="24"/>
    </w:rPr>
  </w:style>
  <w:style w:type="character" w:customStyle="1" w:styleId="normal-h">
    <w:name w:val="normal-h"/>
    <w:basedOn w:val="a4"/>
    <w:rsid w:val="00102F3F"/>
  </w:style>
  <w:style w:type="character" w:styleId="FollowedHyperlink">
    <w:name w:val="FollowedHyperlink"/>
    <w:basedOn w:val="a4"/>
    <w:uiPriority w:val="99"/>
    <w:semiHidden/>
    <w:unhideWhenUsed/>
    <w:rsid w:val="00102F3F"/>
    <w:rPr>
      <w:color w:val="800080" w:themeColor="followedHyperlink"/>
      <w:u w:val="single"/>
    </w:rPr>
  </w:style>
  <w:style w:type="character" w:styleId="afffb">
    <w:name w:val="Strong"/>
    <w:basedOn w:val="a4"/>
    <w:uiPriority w:val="22"/>
    <w:qFormat/>
    <w:rsid w:val="00102F3F"/>
    <w:rPr>
      <w:b/>
      <w:bCs/>
    </w:rPr>
  </w:style>
  <w:style w:type="character" w:styleId="afffc">
    <w:name w:val="Book Title"/>
    <w:basedOn w:val="a4"/>
    <w:uiPriority w:val="33"/>
    <w:qFormat/>
    <w:rsid w:val="001E058A"/>
    <w:rPr>
      <w:b/>
      <w:bCs/>
      <w:i/>
      <w:iCs/>
      <w:spacing w:val="5"/>
    </w:rPr>
  </w:style>
  <w:style w:type="character" w:customStyle="1" w:styleId="QuoteChar1">
    <w:name w:val="Quote Char1"/>
    <w:basedOn w:val="a4"/>
    <w:semiHidden/>
    <w:locked/>
    <w:rsid w:val="00320B9F"/>
    <w:rPr>
      <w:rFonts w:ascii="Times New Roman" w:eastAsia="Times New Roman" w:hAnsi="Times New Roman" w:cs="FrankRuehl"/>
      <w:i/>
      <w:color w:val="000000"/>
      <w:kern w:val="28"/>
      <w:sz w:val="28"/>
      <w:szCs w:val="28"/>
    </w:rPr>
  </w:style>
  <w:style w:type="paragraph" w:styleId="afffd">
    <w:name w:val="Title"/>
    <w:basedOn w:val="a3"/>
    <w:next w:val="a3"/>
    <w:link w:val="afffe"/>
    <w:uiPriority w:val="10"/>
    <w:qFormat/>
    <w:rsid w:val="003560FD"/>
    <w:pPr>
      <w:contextualSpacing/>
      <w:jc w:val="left"/>
    </w:pPr>
    <w:rPr>
      <w:rFonts w:asciiTheme="majorHAnsi" w:eastAsiaTheme="majorEastAsia" w:hAnsiTheme="majorHAnsi" w:cstheme="majorBidi"/>
      <w:spacing w:val="-10"/>
      <w:kern w:val="28"/>
      <w:sz w:val="56"/>
      <w:szCs w:val="56"/>
    </w:rPr>
  </w:style>
  <w:style w:type="character" w:customStyle="1" w:styleId="afffe">
    <w:name w:val="כותרת טקסט תו"/>
    <w:basedOn w:val="a4"/>
    <w:link w:val="afffd"/>
    <w:uiPriority w:val="10"/>
    <w:rsid w:val="003560FD"/>
    <w:rPr>
      <w:rFonts w:asciiTheme="majorHAnsi" w:eastAsiaTheme="majorEastAsia" w:hAnsiTheme="majorHAnsi" w:cstheme="majorBidi"/>
      <w:spacing w:val="-10"/>
      <w:kern w:val="28"/>
      <w:sz w:val="56"/>
      <w:szCs w:val="56"/>
    </w:rPr>
  </w:style>
  <w:style w:type="paragraph" w:styleId="affff">
    <w:name w:val="Revision"/>
    <w:hidden/>
    <w:uiPriority w:val="99"/>
    <w:semiHidden/>
    <w:rsid w:val="003560FD"/>
    <w:rPr>
      <w:rFonts w:ascii="Calibri" w:eastAsia="Calibri" w:hAnsi="Calibri" w:cs="Arial"/>
      <w:sz w:val="22"/>
      <w:szCs w:val="22"/>
    </w:rPr>
  </w:style>
  <w:style w:type="paragraph" w:customStyle="1" w:styleId="hila2">
    <w:name w:val="hila2"/>
    <w:basedOn w:val="a3"/>
    <w:rsid w:val="00826F51"/>
    <w:pPr>
      <w:bidi w:val="0"/>
      <w:spacing w:line="360" w:lineRule="auto"/>
    </w:pPr>
    <w:rPr>
      <w:rFonts w:ascii="Arial" w:eastAsia="Times New Roman" w:hAnsi="Arial" w:cs="David"/>
      <w:sz w:val="24"/>
      <w:szCs w:val="24"/>
      <w:lang w:eastAsia="he-IL"/>
    </w:rPr>
  </w:style>
  <w:style w:type="character" w:styleId="affff0">
    <w:name w:val="Subtle Reference"/>
    <w:basedOn w:val="a4"/>
    <w:uiPriority w:val="31"/>
    <w:qFormat/>
    <w:rsid w:val="00435025"/>
    <w:rPr>
      <w:smallCaps/>
      <w:color w:val="5A5A5A" w:themeColor="text1" w:themeTint="A5"/>
    </w:rPr>
  </w:style>
  <w:style w:type="character" w:styleId="affff1">
    <w:name w:val="Subtle Emphasis"/>
    <w:basedOn w:val="a4"/>
    <w:uiPriority w:val="19"/>
    <w:qFormat/>
    <w:rsid w:val="009679AF"/>
    <w:rPr>
      <w:i/>
      <w:iCs/>
      <w:color w:val="404040" w:themeColor="text1" w:themeTint="BF"/>
    </w:rPr>
  </w:style>
  <w:style w:type="character" w:customStyle="1" w:styleId="affff2">
    <w:name w:val="סוגריים"/>
    <w:rsid w:val="00AD55C0"/>
    <w:rPr>
      <w:rFonts w:cs="Times New Roman"/>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07538">
      <w:bodyDiv w:val="1"/>
      <w:marLeft w:val="0"/>
      <w:marRight w:val="0"/>
      <w:marTop w:val="0"/>
      <w:marBottom w:val="0"/>
      <w:divBdr>
        <w:top w:val="none" w:sz="0" w:space="0" w:color="auto"/>
        <w:left w:val="none" w:sz="0" w:space="0" w:color="auto"/>
        <w:bottom w:val="none" w:sz="0" w:space="0" w:color="auto"/>
        <w:right w:val="none" w:sz="0" w:space="0" w:color="auto"/>
      </w:divBdr>
    </w:div>
    <w:div w:id="1143304511">
      <w:bodyDiv w:val="1"/>
      <w:marLeft w:val="0"/>
      <w:marRight w:val="0"/>
      <w:marTop w:val="0"/>
      <w:marBottom w:val="0"/>
      <w:divBdr>
        <w:top w:val="none" w:sz="0" w:space="0" w:color="auto"/>
        <w:left w:val="none" w:sz="0" w:space="0" w:color="auto"/>
        <w:bottom w:val="none" w:sz="0" w:space="0" w:color="auto"/>
        <w:right w:val="none" w:sz="0" w:space="0" w:color="auto"/>
      </w:divBdr>
    </w:div>
    <w:div w:id="1913463343">
      <w:bodyDiv w:val="1"/>
      <w:marLeft w:val="0"/>
      <w:marRight w:val="0"/>
      <w:marTop w:val="0"/>
      <w:marBottom w:val="0"/>
      <w:divBdr>
        <w:top w:val="none" w:sz="0" w:space="0" w:color="auto"/>
        <w:left w:val="none" w:sz="0" w:space="0" w:color="auto"/>
        <w:bottom w:val="none" w:sz="0" w:space="0" w:color="auto"/>
        <w:right w:val="none" w:sz="0" w:space="0" w:color="auto"/>
      </w:divBdr>
    </w:div>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 w:id="213374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0EDD7F801345CCBD4711CF1A120F07"/>
        <w:category>
          <w:name w:val="כללי"/>
          <w:gallery w:val="placeholder"/>
        </w:category>
        <w:types>
          <w:type w:val="bbPlcHdr"/>
        </w:types>
        <w:behaviors>
          <w:behavior w:val="content"/>
        </w:behaviors>
        <w:guid w:val="{5FE4DBAE-752B-4167-9CFA-B1AA89C6CB57}"/>
      </w:docPartPr>
      <w:docPartBody>
        <w:p w:rsidR="00FD6130" w:rsidRDefault="00FD6130" w:rsidP="00FD6130">
          <w:pPr>
            <w:pStyle w:val="9F0EDD7F801345CCBD4711CF1A120F07"/>
          </w:pPr>
          <w:r>
            <w:t xml:space="preserve"> </w:t>
          </w:r>
        </w:p>
      </w:docPartBody>
    </w:docPart>
    <w:docPart>
      <w:docPartPr>
        <w:name w:val="C6F09E66AA70420E9D89D625DAB38A06"/>
        <w:category>
          <w:name w:val="כללי"/>
          <w:gallery w:val="placeholder"/>
        </w:category>
        <w:types>
          <w:type w:val="bbPlcHdr"/>
        </w:types>
        <w:behaviors>
          <w:behavior w:val="content"/>
        </w:behaviors>
        <w:guid w:val="{50A04DEB-C392-47B8-A020-99A03BF41B31}"/>
      </w:docPartPr>
      <w:docPartBody>
        <w:p w:rsidR="001D6517" w:rsidRDefault="001D6517" w:rsidP="001D6517">
          <w:pPr>
            <w:pStyle w:val="C6F09E66AA70420E9D89D625DAB38A06"/>
          </w:pPr>
          <w:r>
            <w:rPr>
              <w:rStyle w:val="a3"/>
            </w:rPr>
            <w:t>Click here to enter text.</w:t>
          </w:r>
        </w:p>
      </w:docPartBody>
    </w:docPart>
    <w:docPart>
      <w:docPartPr>
        <w:name w:val="9F4195AE9605458CB7BCD11B695E1603"/>
        <w:category>
          <w:name w:val="כללי"/>
          <w:gallery w:val="placeholder"/>
        </w:category>
        <w:types>
          <w:type w:val="bbPlcHdr"/>
        </w:types>
        <w:behaviors>
          <w:behavior w:val="content"/>
        </w:behaviors>
        <w:guid w:val="{44D3DD95-D1E7-4C84-86B4-A2038F023D4A}"/>
      </w:docPartPr>
      <w:docPartBody>
        <w:p w:rsidR="001D6517" w:rsidRDefault="001D6517" w:rsidP="001D6517">
          <w:pPr>
            <w:pStyle w:val="9F4195AE9605458CB7BCD11B695E1603"/>
          </w:pPr>
          <w:r>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58"/>
    <w:rsid w:val="00014548"/>
    <w:rsid w:val="001D6517"/>
    <w:rsid w:val="0034701B"/>
    <w:rsid w:val="0046145A"/>
    <w:rsid w:val="004B4F52"/>
    <w:rsid w:val="004D51DC"/>
    <w:rsid w:val="005C52B4"/>
    <w:rsid w:val="006621F8"/>
    <w:rsid w:val="0078096A"/>
    <w:rsid w:val="0083452B"/>
    <w:rsid w:val="00854158"/>
    <w:rsid w:val="00966D78"/>
    <w:rsid w:val="00B35246"/>
    <w:rsid w:val="00BA0E81"/>
    <w:rsid w:val="00BB6C9B"/>
    <w:rsid w:val="00DF7BEB"/>
    <w:rsid w:val="00EA74F3"/>
    <w:rsid w:val="00FD6130"/>
    <w:rsid w:val="00FD76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14548"/>
  </w:style>
  <w:style w:type="paragraph" w:customStyle="1" w:styleId="9F0EDD7F801345CCBD4711CF1A120F07">
    <w:name w:val="9F0EDD7F801345CCBD4711CF1A120F07"/>
    <w:rsid w:val="00FD6130"/>
    <w:pPr>
      <w:bidi/>
    </w:pPr>
  </w:style>
  <w:style w:type="paragraph" w:customStyle="1" w:styleId="C6F09E66AA70420E9D89D625DAB38A06">
    <w:name w:val="C6F09E66AA70420E9D89D625DAB38A06"/>
    <w:rsid w:val="001D6517"/>
    <w:pPr>
      <w:bidi/>
    </w:pPr>
  </w:style>
  <w:style w:type="paragraph" w:customStyle="1" w:styleId="9F4195AE9605458CB7BCD11B695E1603">
    <w:name w:val="9F4195AE9605458CB7BCD11B695E1603"/>
    <w:rsid w:val="001D651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364AD-1AB6-4CFF-BFFA-B1F637EB5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2761</Words>
  <Characters>13810</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חוות דעת שמאית למול מקסום הרווח במכירת דירה</vt:lpstr>
    </vt:vector>
  </TitlesOfParts>
  <Company>HP</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שמאית למול מקסום הרווח במכירת דירה</dc:title>
  <dc:creator>מאיר אורליאן</dc:creator>
  <cp:keywords>, חוו"דחחושמאות, מחיר מטרה, חלוקת רכוש, דירת שותפות</cp:keywords>
  <cp:lastModifiedBy>יהודה שקדי</cp:lastModifiedBy>
  <cp:revision>2</cp:revision>
  <cp:lastPrinted>2020-11-10T07:30:00Z</cp:lastPrinted>
  <dcterms:created xsi:type="dcterms:W3CDTF">2026-09-15T07:40:00Z</dcterms:created>
  <dcterms:modified xsi:type="dcterms:W3CDTF">2026-09-15T07:40:00Z</dcterms:modified>
</cp:coreProperties>
</file>